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FF33" w14:textId="7EFAFE7B" w:rsidR="002F29D4" w:rsidRPr="00FA64AF" w:rsidRDefault="002F29D4" w:rsidP="0018302A">
      <w:pPr>
        <w:pStyle w:val="xmsonormal"/>
        <w:shd w:val="clear" w:color="auto" w:fill="FFFFFF"/>
        <w:spacing w:before="0" w:beforeAutospacing="0" w:after="0" w:afterAutospacing="0" w:line="360" w:lineRule="auto"/>
        <w:jc w:val="both"/>
      </w:pPr>
      <w:r w:rsidRPr="00FA64AF">
        <w:rPr>
          <w:bdr w:val="none" w:sz="0" w:space="0" w:color="auto" w:frame="1"/>
        </w:rPr>
        <w:t xml:space="preserve">Na temelju članka 4. alineje 1. Zakona o državnim potporama (Narodne novine 47/14 i 69/17), </w:t>
      </w:r>
      <w:bookmarkStart w:id="0" w:name="_Hlk141783172"/>
      <w:r w:rsidR="00E87059" w:rsidRPr="00FA64AF">
        <w:rPr>
          <w:bdr w:val="none" w:sz="0" w:space="0" w:color="auto" w:frame="1"/>
        </w:rPr>
        <w:t xml:space="preserve"> </w:t>
      </w:r>
      <w:bookmarkEnd w:id="0"/>
      <w:r w:rsidRPr="00FA64AF">
        <w:rPr>
          <w:bdr w:val="none" w:sz="0" w:space="0" w:color="auto" w:frame="1"/>
        </w:rPr>
        <w:t xml:space="preserve">mišljenja Ministarstva financija KLASA: </w:t>
      </w:r>
      <w:r w:rsidR="000979C2" w:rsidRPr="00FA64AF">
        <w:rPr>
          <w:bCs/>
        </w:rPr>
        <w:t>____</w:t>
      </w:r>
      <w:r w:rsidRPr="00FA64AF">
        <w:rPr>
          <w:bdr w:val="none" w:sz="0" w:space="0" w:color="auto" w:frame="1"/>
        </w:rPr>
        <w:t xml:space="preserve">, URBROJ: </w:t>
      </w:r>
      <w:r w:rsidR="000979C2" w:rsidRPr="00FA64AF">
        <w:rPr>
          <w:bCs/>
        </w:rPr>
        <w:t xml:space="preserve">____ </w:t>
      </w:r>
      <w:r w:rsidRPr="00FA64AF">
        <w:rPr>
          <w:bdr w:val="none" w:sz="0" w:space="0" w:color="auto" w:frame="1"/>
        </w:rPr>
        <w:t xml:space="preserve">od </w:t>
      </w:r>
      <w:r w:rsidR="000979C2" w:rsidRPr="00FA64AF">
        <w:rPr>
          <w:bCs/>
        </w:rPr>
        <w:t>_____</w:t>
      </w:r>
      <w:r w:rsidRPr="00FA64AF">
        <w:rPr>
          <w:bdr w:val="none" w:sz="0" w:space="0" w:color="auto" w:frame="1"/>
        </w:rPr>
        <w:t xml:space="preserve"> i članka 41. točke 6. Statuta Grada Zagreba (Službeni glasnik Grada Zagreba </w:t>
      </w:r>
      <w:r w:rsidR="000979C2" w:rsidRPr="00FA64AF">
        <w:rPr>
          <w:bCs/>
        </w:rPr>
        <w:t>_____</w:t>
      </w:r>
      <w:r w:rsidRPr="00FA64AF">
        <w:rPr>
          <w:bdr w:val="none" w:sz="0" w:space="0" w:color="auto" w:frame="1"/>
        </w:rPr>
        <w:t xml:space="preserve">), Gradska skupština Grada Zagreba, na </w:t>
      </w:r>
      <w:r w:rsidR="000979C2" w:rsidRPr="00FA64AF">
        <w:rPr>
          <w:bCs/>
        </w:rPr>
        <w:t xml:space="preserve">______ </w:t>
      </w:r>
      <w:r w:rsidRPr="00FA64AF">
        <w:rPr>
          <w:bdr w:val="none" w:sz="0" w:space="0" w:color="auto" w:frame="1"/>
        </w:rPr>
        <w:t>sjednici,</w:t>
      </w:r>
      <w:r w:rsidR="005D5927" w:rsidRPr="00FA64AF">
        <w:rPr>
          <w:bdr w:val="none" w:sz="0" w:space="0" w:color="auto" w:frame="1"/>
        </w:rPr>
        <w:t xml:space="preserve"> </w:t>
      </w:r>
      <w:r w:rsidR="000979C2" w:rsidRPr="00FA64AF">
        <w:rPr>
          <w:bCs/>
        </w:rPr>
        <w:t>______</w:t>
      </w:r>
      <w:r w:rsidRPr="00FA64AF">
        <w:rPr>
          <w:bdr w:val="none" w:sz="0" w:space="0" w:color="auto" w:frame="1"/>
        </w:rPr>
        <w:t>., donijela je</w:t>
      </w:r>
    </w:p>
    <w:p w14:paraId="3CF4CC68" w14:textId="77777777" w:rsidR="004027F6" w:rsidRPr="00FA64AF" w:rsidRDefault="004027F6" w:rsidP="0018302A">
      <w:pPr>
        <w:tabs>
          <w:tab w:val="left" w:pos="815"/>
        </w:tabs>
        <w:spacing w:after="0" w:line="360" w:lineRule="auto"/>
        <w:jc w:val="both"/>
        <w:rPr>
          <w:rFonts w:ascii="Times New Roman" w:eastAsia="Calibri" w:hAnsi="Times New Roman" w:cs="Times New Roman"/>
          <w:bCs/>
          <w:sz w:val="24"/>
          <w:szCs w:val="24"/>
        </w:rPr>
      </w:pPr>
    </w:p>
    <w:p w14:paraId="26BCFA1A" w14:textId="71399556" w:rsidR="003F62EF" w:rsidRPr="00FA64AF" w:rsidRDefault="00A97525" w:rsidP="0018302A">
      <w:pPr>
        <w:tabs>
          <w:tab w:val="left" w:pos="815"/>
        </w:tabs>
        <w:spacing w:after="0" w:line="360" w:lineRule="auto"/>
        <w:jc w:val="center"/>
        <w:rPr>
          <w:rFonts w:ascii="Times New Roman" w:eastAsia="Calibri" w:hAnsi="Times New Roman" w:cs="Times New Roman"/>
          <w:b/>
          <w:bCs/>
          <w:sz w:val="24"/>
          <w:szCs w:val="24"/>
        </w:rPr>
      </w:pPr>
      <w:r w:rsidRPr="00FA64AF">
        <w:rPr>
          <w:rFonts w:ascii="Times New Roman" w:eastAsia="Calibri" w:hAnsi="Times New Roman" w:cs="Times New Roman"/>
          <w:b/>
          <w:bCs/>
          <w:sz w:val="24"/>
          <w:szCs w:val="24"/>
        </w:rPr>
        <w:t xml:space="preserve">Program </w:t>
      </w:r>
      <w:bookmarkStart w:id="1" w:name="_Hlk140842291"/>
      <w:r w:rsidRPr="00FA64AF">
        <w:rPr>
          <w:rFonts w:ascii="Times New Roman" w:eastAsia="Calibri" w:hAnsi="Times New Roman" w:cs="Times New Roman"/>
          <w:b/>
          <w:bCs/>
          <w:sz w:val="24"/>
          <w:szCs w:val="24"/>
        </w:rPr>
        <w:t>državn</w:t>
      </w:r>
      <w:r w:rsidR="00BC2A20" w:rsidRPr="00FA64AF">
        <w:rPr>
          <w:rFonts w:ascii="Times New Roman" w:eastAsia="Calibri" w:hAnsi="Times New Roman" w:cs="Times New Roman"/>
          <w:b/>
          <w:bCs/>
          <w:sz w:val="24"/>
          <w:szCs w:val="24"/>
        </w:rPr>
        <w:t>e</w:t>
      </w:r>
      <w:r w:rsidRPr="00FA64AF">
        <w:rPr>
          <w:rFonts w:ascii="Times New Roman" w:eastAsia="Calibri" w:hAnsi="Times New Roman" w:cs="Times New Roman"/>
          <w:b/>
          <w:bCs/>
          <w:sz w:val="24"/>
          <w:szCs w:val="24"/>
        </w:rPr>
        <w:t xml:space="preserve"> potpor</w:t>
      </w:r>
      <w:r w:rsidR="00BC2A20" w:rsidRPr="00FA64AF">
        <w:rPr>
          <w:rFonts w:ascii="Times New Roman" w:eastAsia="Calibri" w:hAnsi="Times New Roman" w:cs="Times New Roman"/>
          <w:b/>
          <w:bCs/>
          <w:sz w:val="24"/>
          <w:szCs w:val="24"/>
        </w:rPr>
        <w:t>e</w:t>
      </w:r>
      <w:r w:rsidRPr="00FA64AF">
        <w:rPr>
          <w:rFonts w:ascii="Times New Roman" w:eastAsia="Calibri" w:hAnsi="Times New Roman" w:cs="Times New Roman"/>
          <w:b/>
          <w:bCs/>
          <w:sz w:val="24"/>
          <w:szCs w:val="24"/>
        </w:rPr>
        <w:t xml:space="preserve"> </w:t>
      </w:r>
      <w:r w:rsidR="00BC2A20" w:rsidRPr="00FA64AF">
        <w:rPr>
          <w:rFonts w:ascii="Times New Roman" w:eastAsia="Calibri" w:hAnsi="Times New Roman" w:cs="Times New Roman"/>
          <w:b/>
          <w:bCs/>
          <w:sz w:val="24"/>
          <w:szCs w:val="24"/>
        </w:rPr>
        <w:br/>
      </w:r>
      <w:r w:rsidRPr="00FA64AF">
        <w:rPr>
          <w:rFonts w:ascii="Times New Roman" w:eastAsia="Calibri" w:hAnsi="Times New Roman" w:cs="Times New Roman"/>
          <w:b/>
          <w:bCs/>
          <w:sz w:val="24"/>
          <w:szCs w:val="24"/>
        </w:rPr>
        <w:t xml:space="preserve">za </w:t>
      </w:r>
      <w:r w:rsidR="002F29D4" w:rsidRPr="00FA64AF">
        <w:rPr>
          <w:rFonts w:ascii="Times New Roman" w:eastAsia="Calibri" w:hAnsi="Times New Roman" w:cs="Times New Roman"/>
          <w:b/>
          <w:bCs/>
          <w:sz w:val="24"/>
          <w:szCs w:val="24"/>
        </w:rPr>
        <w:t>kulturn</w:t>
      </w:r>
      <w:r w:rsidR="00815D4F" w:rsidRPr="00FA64AF">
        <w:rPr>
          <w:rFonts w:ascii="Times New Roman" w:eastAsia="Calibri" w:hAnsi="Times New Roman" w:cs="Times New Roman"/>
          <w:b/>
          <w:bCs/>
          <w:sz w:val="24"/>
          <w:szCs w:val="24"/>
        </w:rPr>
        <w:t>a događanja</w:t>
      </w:r>
      <w:r w:rsidR="002F29D4" w:rsidRPr="00FA64AF">
        <w:rPr>
          <w:rFonts w:ascii="Times New Roman" w:eastAsia="Calibri" w:hAnsi="Times New Roman" w:cs="Times New Roman"/>
          <w:b/>
          <w:bCs/>
          <w:sz w:val="24"/>
          <w:szCs w:val="24"/>
        </w:rPr>
        <w:t xml:space="preserve"> </w:t>
      </w:r>
      <w:r w:rsidR="00BC2A20" w:rsidRPr="00FA64AF">
        <w:rPr>
          <w:rFonts w:ascii="Times New Roman" w:eastAsia="Calibri" w:hAnsi="Times New Roman" w:cs="Times New Roman"/>
          <w:b/>
          <w:bCs/>
          <w:sz w:val="24"/>
          <w:szCs w:val="24"/>
        </w:rPr>
        <w:t xml:space="preserve">na području </w:t>
      </w:r>
      <w:r w:rsidR="002F29D4" w:rsidRPr="00FA64AF">
        <w:rPr>
          <w:rFonts w:ascii="Times New Roman" w:eastAsia="Calibri" w:hAnsi="Times New Roman" w:cs="Times New Roman"/>
          <w:b/>
          <w:bCs/>
          <w:sz w:val="24"/>
          <w:szCs w:val="24"/>
        </w:rPr>
        <w:t xml:space="preserve">Grada Zagreba </w:t>
      </w:r>
      <w:bookmarkEnd w:id="1"/>
    </w:p>
    <w:p w14:paraId="16528661" w14:textId="7D08FEE9" w:rsidR="004027F6" w:rsidRPr="00FA64AF" w:rsidRDefault="003F62EF" w:rsidP="0018302A">
      <w:pPr>
        <w:tabs>
          <w:tab w:val="left" w:pos="815"/>
        </w:tabs>
        <w:spacing w:after="0" w:line="360" w:lineRule="auto"/>
        <w:jc w:val="center"/>
        <w:rPr>
          <w:rFonts w:ascii="Times New Roman" w:eastAsia="Calibri" w:hAnsi="Times New Roman" w:cs="Times New Roman"/>
          <w:bCs/>
          <w:sz w:val="24"/>
          <w:szCs w:val="24"/>
        </w:rPr>
      </w:pPr>
      <w:r w:rsidRPr="00FA64AF">
        <w:rPr>
          <w:rFonts w:ascii="Times New Roman" w:eastAsia="Calibri" w:hAnsi="Times New Roman" w:cs="Times New Roman"/>
          <w:b/>
          <w:bCs/>
          <w:sz w:val="24"/>
          <w:szCs w:val="24"/>
        </w:rPr>
        <w:t>za razdoblje od 2024. do 2025. godine</w:t>
      </w:r>
    </w:p>
    <w:p w14:paraId="5973F499" w14:textId="58965A7B" w:rsidR="00610B16" w:rsidRDefault="00610B16" w:rsidP="0018302A">
      <w:pPr>
        <w:tabs>
          <w:tab w:val="left" w:pos="815"/>
        </w:tabs>
        <w:spacing w:after="0" w:line="360" w:lineRule="auto"/>
        <w:jc w:val="center"/>
        <w:rPr>
          <w:rFonts w:ascii="Times New Roman" w:eastAsia="Calibri" w:hAnsi="Times New Roman" w:cs="Times New Roman"/>
          <w:b/>
          <w:bCs/>
          <w:sz w:val="24"/>
          <w:szCs w:val="24"/>
        </w:rPr>
      </w:pPr>
    </w:p>
    <w:p w14:paraId="6B1D280D" w14:textId="14534761" w:rsidR="00B706F0" w:rsidRDefault="00B706F0" w:rsidP="0009743A">
      <w:pPr>
        <w:pStyle w:val="ListParagraph"/>
        <w:numPr>
          <w:ilvl w:val="0"/>
          <w:numId w:val="38"/>
        </w:numPr>
        <w:tabs>
          <w:tab w:val="left" w:pos="426"/>
        </w:tabs>
        <w:spacing w:line="360" w:lineRule="auto"/>
        <w:ind w:left="426" w:hanging="437"/>
        <w:jc w:val="both"/>
        <w:rPr>
          <w:rFonts w:eastAsia="Calibri"/>
          <w:b/>
          <w:bCs/>
          <w:sz w:val="24"/>
          <w:szCs w:val="24"/>
        </w:rPr>
      </w:pPr>
      <w:r w:rsidRPr="00B706F0">
        <w:rPr>
          <w:rFonts w:eastAsia="Calibri"/>
          <w:b/>
          <w:bCs/>
          <w:sz w:val="24"/>
          <w:szCs w:val="24"/>
        </w:rPr>
        <w:t>PROGRAM DRŽAVN</w:t>
      </w:r>
      <w:r w:rsidR="002C03E6">
        <w:rPr>
          <w:rFonts w:eastAsia="Calibri"/>
          <w:b/>
          <w:bCs/>
          <w:sz w:val="24"/>
          <w:szCs w:val="24"/>
        </w:rPr>
        <w:t>E</w:t>
      </w:r>
      <w:r w:rsidRPr="00B706F0">
        <w:rPr>
          <w:rFonts w:eastAsia="Calibri"/>
          <w:b/>
          <w:bCs/>
          <w:sz w:val="24"/>
          <w:szCs w:val="24"/>
        </w:rPr>
        <w:t xml:space="preserve"> POTPOR</w:t>
      </w:r>
      <w:r w:rsidR="002C03E6">
        <w:rPr>
          <w:rFonts w:eastAsia="Calibri"/>
          <w:b/>
          <w:bCs/>
          <w:sz w:val="24"/>
          <w:szCs w:val="24"/>
        </w:rPr>
        <w:t>E</w:t>
      </w:r>
    </w:p>
    <w:p w14:paraId="068E0795" w14:textId="77777777" w:rsidR="00B706F0" w:rsidRPr="00B706F0" w:rsidRDefault="00B706F0" w:rsidP="00B706F0">
      <w:pPr>
        <w:pStyle w:val="ListParagraph"/>
        <w:tabs>
          <w:tab w:val="left" w:pos="815"/>
        </w:tabs>
        <w:spacing w:line="360" w:lineRule="auto"/>
        <w:ind w:left="1080"/>
        <w:jc w:val="both"/>
        <w:rPr>
          <w:rFonts w:eastAsia="Calibri"/>
          <w:b/>
          <w:bCs/>
          <w:sz w:val="24"/>
          <w:szCs w:val="24"/>
        </w:rPr>
      </w:pPr>
    </w:p>
    <w:p w14:paraId="4D9AFFD2" w14:textId="30300874" w:rsidR="00A5411D" w:rsidRPr="00FA64AF" w:rsidRDefault="00A5411D" w:rsidP="00BC2A20">
      <w:pPr>
        <w:pStyle w:val="ListParagraph"/>
        <w:numPr>
          <w:ilvl w:val="0"/>
          <w:numId w:val="27"/>
        </w:numPr>
        <w:tabs>
          <w:tab w:val="left" w:pos="815"/>
        </w:tabs>
        <w:spacing w:line="360" w:lineRule="auto"/>
        <w:jc w:val="both"/>
        <w:rPr>
          <w:rFonts w:eastAsia="Calibri"/>
          <w:b/>
          <w:bCs/>
          <w:sz w:val="24"/>
          <w:szCs w:val="24"/>
          <w:lang w:val="hr-HR"/>
        </w:rPr>
      </w:pPr>
      <w:r w:rsidRPr="00FA64AF">
        <w:rPr>
          <w:rFonts w:eastAsia="Calibri"/>
          <w:b/>
          <w:bCs/>
          <w:sz w:val="24"/>
          <w:szCs w:val="24"/>
          <w:lang w:val="hr-HR"/>
        </w:rPr>
        <w:t xml:space="preserve">Predmet </w:t>
      </w:r>
      <w:r w:rsidR="00BC2A20" w:rsidRPr="00FA64AF">
        <w:rPr>
          <w:rFonts w:eastAsia="Calibri"/>
          <w:b/>
          <w:bCs/>
          <w:sz w:val="24"/>
          <w:szCs w:val="24"/>
          <w:lang w:val="hr-HR"/>
        </w:rPr>
        <w:t>Programa i cilj dodjele državne potpore</w:t>
      </w:r>
    </w:p>
    <w:p w14:paraId="0DB4F985" w14:textId="13291E66" w:rsidR="00D63571" w:rsidRPr="00FA64AF" w:rsidRDefault="00654B0F" w:rsidP="00134303">
      <w:pPr>
        <w:pStyle w:val="FootnoteText"/>
        <w:spacing w:after="0" w:line="360" w:lineRule="auto"/>
        <w:ind w:firstLine="284"/>
        <w:jc w:val="both"/>
        <w:rPr>
          <w:rFonts w:ascii="Times New Roman" w:eastAsia="Calibri" w:hAnsi="Times New Roman" w:cs="Times New Roman"/>
          <w:bCs/>
          <w:noProof/>
          <w:sz w:val="24"/>
          <w:szCs w:val="24"/>
          <w:lang w:val="hr-HR"/>
        </w:rPr>
      </w:pPr>
      <w:r w:rsidRPr="00FA64AF">
        <w:rPr>
          <w:rFonts w:ascii="Times New Roman" w:eastAsia="Calibri" w:hAnsi="Times New Roman" w:cs="Times New Roman"/>
          <w:bCs/>
          <w:noProof/>
          <w:sz w:val="24"/>
          <w:szCs w:val="24"/>
          <w:lang w:val="hr-HR"/>
        </w:rPr>
        <w:t xml:space="preserve">Ovaj Program </w:t>
      </w:r>
      <w:r w:rsidR="002F29D4" w:rsidRPr="00FA64AF">
        <w:rPr>
          <w:rFonts w:ascii="Times New Roman" w:eastAsia="Calibri" w:hAnsi="Times New Roman" w:cs="Times New Roman"/>
          <w:bCs/>
          <w:noProof/>
          <w:sz w:val="24"/>
          <w:szCs w:val="24"/>
          <w:lang w:val="hr-HR"/>
        </w:rPr>
        <w:t>državnih potpora za kulturn</w:t>
      </w:r>
      <w:r w:rsidR="00815D4F" w:rsidRPr="00FA64AF">
        <w:rPr>
          <w:rFonts w:ascii="Times New Roman" w:eastAsia="Calibri" w:hAnsi="Times New Roman" w:cs="Times New Roman"/>
          <w:bCs/>
          <w:noProof/>
          <w:sz w:val="24"/>
          <w:szCs w:val="24"/>
          <w:lang w:val="hr-HR"/>
        </w:rPr>
        <w:t>a događanja</w:t>
      </w:r>
      <w:r w:rsidR="002F29D4" w:rsidRPr="00FA64AF">
        <w:rPr>
          <w:rFonts w:ascii="Times New Roman" w:eastAsia="Calibri" w:hAnsi="Times New Roman" w:cs="Times New Roman"/>
          <w:bCs/>
          <w:noProof/>
          <w:sz w:val="24"/>
          <w:szCs w:val="24"/>
          <w:lang w:val="hr-HR"/>
        </w:rPr>
        <w:t xml:space="preserve"> Grada Zagreba </w:t>
      </w:r>
      <w:r w:rsidRPr="00FA64AF">
        <w:rPr>
          <w:rFonts w:ascii="Times New Roman" w:eastAsia="Calibri" w:hAnsi="Times New Roman" w:cs="Times New Roman"/>
          <w:bCs/>
          <w:noProof/>
          <w:sz w:val="24"/>
          <w:szCs w:val="24"/>
          <w:lang w:val="hr-HR"/>
        </w:rPr>
        <w:t>(</w:t>
      </w:r>
      <w:r w:rsidR="00D63571" w:rsidRPr="00FA64AF">
        <w:rPr>
          <w:rFonts w:ascii="Times New Roman" w:eastAsia="Calibri" w:hAnsi="Times New Roman" w:cs="Times New Roman"/>
          <w:bCs/>
          <w:noProof/>
          <w:sz w:val="24"/>
          <w:szCs w:val="24"/>
          <w:lang w:val="hr-HR"/>
        </w:rPr>
        <w:t xml:space="preserve">u </w:t>
      </w:r>
      <w:r w:rsidRPr="00FA64AF">
        <w:rPr>
          <w:rFonts w:ascii="Times New Roman" w:eastAsia="Calibri" w:hAnsi="Times New Roman" w:cs="Times New Roman"/>
          <w:bCs/>
          <w:noProof/>
          <w:sz w:val="24"/>
          <w:szCs w:val="24"/>
          <w:lang w:val="hr-HR"/>
        </w:rPr>
        <w:t>dalj</w:t>
      </w:r>
      <w:r w:rsidR="00D63571" w:rsidRPr="00FA64AF">
        <w:rPr>
          <w:rFonts w:ascii="Times New Roman" w:eastAsia="Calibri" w:hAnsi="Times New Roman" w:cs="Times New Roman"/>
          <w:bCs/>
          <w:noProof/>
          <w:sz w:val="24"/>
          <w:szCs w:val="24"/>
          <w:lang w:val="hr-HR"/>
        </w:rPr>
        <w:t>nj</w:t>
      </w:r>
      <w:r w:rsidRPr="00FA64AF">
        <w:rPr>
          <w:rFonts w:ascii="Times New Roman" w:eastAsia="Calibri" w:hAnsi="Times New Roman" w:cs="Times New Roman"/>
          <w:bCs/>
          <w:noProof/>
          <w:sz w:val="24"/>
          <w:szCs w:val="24"/>
          <w:lang w:val="hr-HR"/>
        </w:rPr>
        <w:t>e</w:t>
      </w:r>
      <w:r w:rsidR="00D63571" w:rsidRPr="00FA64AF">
        <w:rPr>
          <w:rFonts w:ascii="Times New Roman" w:eastAsia="Calibri" w:hAnsi="Times New Roman" w:cs="Times New Roman"/>
          <w:bCs/>
          <w:noProof/>
          <w:sz w:val="24"/>
          <w:szCs w:val="24"/>
          <w:lang w:val="hr-HR"/>
        </w:rPr>
        <w:t>m tekstu</w:t>
      </w:r>
      <w:r w:rsidRPr="00FA64AF">
        <w:rPr>
          <w:rFonts w:ascii="Times New Roman" w:eastAsia="Calibri" w:hAnsi="Times New Roman" w:cs="Times New Roman"/>
          <w:bCs/>
          <w:noProof/>
          <w:sz w:val="24"/>
          <w:szCs w:val="24"/>
          <w:lang w:val="hr-HR"/>
        </w:rPr>
        <w:t xml:space="preserve">: </w:t>
      </w:r>
      <w:r w:rsidR="002F29D4" w:rsidRPr="00FA64AF">
        <w:rPr>
          <w:rFonts w:ascii="Times New Roman" w:eastAsia="Calibri" w:hAnsi="Times New Roman" w:cs="Times New Roman"/>
          <w:bCs/>
          <w:noProof/>
          <w:sz w:val="24"/>
          <w:szCs w:val="24"/>
          <w:lang w:val="hr-HR"/>
        </w:rPr>
        <w:t>„</w:t>
      </w:r>
      <w:r w:rsidR="009D1BDF" w:rsidRPr="00FA64AF">
        <w:rPr>
          <w:rFonts w:ascii="Times New Roman" w:eastAsia="Calibri" w:hAnsi="Times New Roman" w:cs="Times New Roman"/>
          <w:b/>
          <w:i/>
          <w:iCs/>
          <w:noProof/>
          <w:sz w:val="24"/>
          <w:szCs w:val="24"/>
          <w:lang w:val="hr-HR"/>
        </w:rPr>
        <w:t>Program</w:t>
      </w:r>
      <w:r w:rsidR="002F29D4" w:rsidRPr="00FA64AF">
        <w:rPr>
          <w:rFonts w:ascii="Times New Roman" w:eastAsia="Calibri" w:hAnsi="Times New Roman" w:cs="Times New Roman"/>
          <w:bCs/>
          <w:noProof/>
          <w:sz w:val="24"/>
          <w:szCs w:val="24"/>
          <w:lang w:val="hr-HR"/>
        </w:rPr>
        <w:t>“</w:t>
      </w:r>
      <w:r w:rsidRPr="00FA64AF">
        <w:rPr>
          <w:rFonts w:ascii="Times New Roman" w:eastAsia="Calibri" w:hAnsi="Times New Roman" w:cs="Times New Roman"/>
          <w:bCs/>
          <w:noProof/>
          <w:sz w:val="24"/>
          <w:szCs w:val="24"/>
          <w:lang w:val="hr-HR"/>
        </w:rPr>
        <w:t>) predstavlja akt temeljem kojeg</w:t>
      </w:r>
      <w:r w:rsidR="00C912BB" w:rsidRPr="00FA64AF">
        <w:rPr>
          <w:rFonts w:ascii="Times New Roman" w:eastAsia="Calibri" w:hAnsi="Times New Roman" w:cs="Times New Roman"/>
          <w:bCs/>
          <w:noProof/>
          <w:sz w:val="24"/>
          <w:szCs w:val="24"/>
          <w:lang w:val="hr-HR"/>
        </w:rPr>
        <w:t xml:space="preserve"> </w:t>
      </w:r>
      <w:r w:rsidR="007F4C09" w:rsidRPr="00FA64AF">
        <w:rPr>
          <w:rFonts w:ascii="Times New Roman" w:eastAsia="Calibri" w:hAnsi="Times New Roman" w:cs="Times New Roman"/>
          <w:bCs/>
          <w:noProof/>
          <w:sz w:val="24"/>
          <w:szCs w:val="24"/>
          <w:lang w:val="hr-HR"/>
        </w:rPr>
        <w:t xml:space="preserve">Grad Zagreb kao </w:t>
      </w:r>
      <w:r w:rsidR="00C912BB" w:rsidRPr="00FA64AF">
        <w:rPr>
          <w:rFonts w:ascii="Times New Roman" w:eastAsia="Calibri" w:hAnsi="Times New Roman" w:cs="Times New Roman"/>
          <w:bCs/>
          <w:noProof/>
          <w:sz w:val="24"/>
          <w:szCs w:val="24"/>
          <w:lang w:val="hr-HR"/>
        </w:rPr>
        <w:t>Davatelj potpore</w:t>
      </w:r>
      <w:r w:rsidR="002F29D4" w:rsidRPr="00FA64AF">
        <w:rPr>
          <w:rFonts w:ascii="Times New Roman" w:eastAsia="Calibri" w:hAnsi="Times New Roman" w:cs="Times New Roman"/>
          <w:bCs/>
          <w:noProof/>
          <w:sz w:val="24"/>
          <w:szCs w:val="24"/>
          <w:lang w:val="hr-HR"/>
        </w:rPr>
        <w:t xml:space="preserve"> </w:t>
      </w:r>
      <w:r w:rsidR="007F4C09" w:rsidRPr="00FA64AF">
        <w:rPr>
          <w:rFonts w:ascii="Times New Roman" w:eastAsia="Calibri" w:hAnsi="Times New Roman" w:cs="Times New Roman"/>
          <w:bCs/>
          <w:noProof/>
          <w:sz w:val="24"/>
          <w:szCs w:val="24"/>
          <w:lang w:val="hr-HR"/>
        </w:rPr>
        <w:t xml:space="preserve">želi dodijeliti državne </w:t>
      </w:r>
      <w:r w:rsidR="002F29D4" w:rsidRPr="00FA64AF">
        <w:rPr>
          <w:rFonts w:ascii="Times New Roman" w:eastAsia="Calibri" w:hAnsi="Times New Roman" w:cs="Times New Roman"/>
          <w:bCs/>
          <w:noProof/>
          <w:sz w:val="24"/>
          <w:szCs w:val="24"/>
          <w:lang w:val="hr-HR"/>
        </w:rPr>
        <w:t>potpor</w:t>
      </w:r>
      <w:r w:rsidR="007F4C09" w:rsidRPr="00FA64AF">
        <w:rPr>
          <w:rFonts w:ascii="Times New Roman" w:eastAsia="Calibri" w:hAnsi="Times New Roman" w:cs="Times New Roman"/>
          <w:bCs/>
          <w:noProof/>
          <w:sz w:val="24"/>
          <w:szCs w:val="24"/>
          <w:lang w:val="hr-HR"/>
        </w:rPr>
        <w:t>e</w:t>
      </w:r>
      <w:r w:rsidR="002F29D4" w:rsidRPr="00FA64AF">
        <w:rPr>
          <w:rFonts w:ascii="Times New Roman" w:eastAsia="Calibri" w:hAnsi="Times New Roman" w:cs="Times New Roman"/>
          <w:bCs/>
          <w:noProof/>
          <w:sz w:val="24"/>
          <w:szCs w:val="24"/>
          <w:lang w:val="hr-HR"/>
        </w:rPr>
        <w:t xml:space="preserve"> za</w:t>
      </w:r>
      <w:r w:rsidR="002F29D4" w:rsidRPr="00FA64AF">
        <w:rPr>
          <w:rFonts w:ascii="Times New Roman" w:hAnsi="Times New Roman" w:cs="Times New Roman"/>
          <w:sz w:val="24"/>
          <w:szCs w:val="24"/>
          <w:lang w:val="hr-HR"/>
        </w:rPr>
        <w:t xml:space="preserve"> </w:t>
      </w:r>
      <w:r w:rsidR="002F29D4" w:rsidRPr="00FA64AF">
        <w:rPr>
          <w:rFonts w:ascii="Times New Roman" w:eastAsia="Calibri" w:hAnsi="Times New Roman" w:cs="Times New Roman"/>
          <w:bCs/>
          <w:noProof/>
          <w:sz w:val="24"/>
          <w:szCs w:val="24"/>
          <w:lang w:val="hr-HR"/>
        </w:rPr>
        <w:t>kulturn</w:t>
      </w:r>
      <w:r w:rsidR="00815D4F" w:rsidRPr="00FA64AF">
        <w:rPr>
          <w:rFonts w:ascii="Times New Roman" w:eastAsia="Calibri" w:hAnsi="Times New Roman" w:cs="Times New Roman"/>
          <w:bCs/>
          <w:noProof/>
          <w:sz w:val="24"/>
          <w:szCs w:val="24"/>
          <w:lang w:val="hr-HR"/>
        </w:rPr>
        <w:t>a</w:t>
      </w:r>
      <w:r w:rsidR="002F29D4" w:rsidRPr="00FA64AF">
        <w:rPr>
          <w:rFonts w:ascii="Times New Roman" w:eastAsia="Calibri" w:hAnsi="Times New Roman" w:cs="Times New Roman"/>
          <w:bCs/>
          <w:noProof/>
          <w:sz w:val="24"/>
          <w:szCs w:val="24"/>
          <w:lang w:val="hr-HR"/>
        </w:rPr>
        <w:t xml:space="preserve"> </w:t>
      </w:r>
      <w:r w:rsidR="00815D4F" w:rsidRPr="00FA64AF">
        <w:rPr>
          <w:rFonts w:ascii="Times New Roman" w:eastAsia="Calibri" w:hAnsi="Times New Roman" w:cs="Times New Roman"/>
          <w:bCs/>
          <w:noProof/>
          <w:sz w:val="24"/>
          <w:szCs w:val="24"/>
          <w:lang w:val="hr-HR"/>
        </w:rPr>
        <w:t xml:space="preserve">događanja </w:t>
      </w:r>
      <w:r w:rsidR="002F29D4" w:rsidRPr="00FA64AF">
        <w:rPr>
          <w:rFonts w:ascii="Times New Roman" w:eastAsia="Calibri" w:hAnsi="Times New Roman" w:cs="Times New Roman"/>
          <w:bCs/>
          <w:noProof/>
          <w:sz w:val="24"/>
          <w:szCs w:val="24"/>
          <w:lang w:val="hr-HR"/>
        </w:rPr>
        <w:t>od interesa za Grad Zagreb</w:t>
      </w:r>
      <w:r w:rsidR="009B5ED0" w:rsidRPr="00FA64AF">
        <w:rPr>
          <w:rFonts w:ascii="Times New Roman" w:eastAsia="Calibri" w:hAnsi="Times New Roman" w:cs="Times New Roman"/>
          <w:bCs/>
          <w:noProof/>
          <w:sz w:val="24"/>
          <w:szCs w:val="24"/>
          <w:lang w:val="hr-HR"/>
        </w:rPr>
        <w:t>,</w:t>
      </w:r>
      <w:r w:rsidR="00EE39C7" w:rsidRPr="00FA64AF">
        <w:rPr>
          <w:rFonts w:ascii="Times New Roman" w:eastAsia="Calibri" w:hAnsi="Times New Roman" w:cs="Times New Roman"/>
          <w:bCs/>
          <w:noProof/>
          <w:sz w:val="24"/>
          <w:szCs w:val="24"/>
          <w:lang w:val="hr-HR"/>
        </w:rPr>
        <w:t xml:space="preserve"> bez daljnjih mjera provedbe</w:t>
      </w:r>
      <w:r w:rsidR="009B5ED0" w:rsidRPr="00FA64AF">
        <w:rPr>
          <w:rFonts w:ascii="Times New Roman" w:eastAsia="Calibri" w:hAnsi="Times New Roman" w:cs="Times New Roman"/>
          <w:bCs/>
          <w:noProof/>
          <w:sz w:val="24"/>
          <w:szCs w:val="24"/>
          <w:lang w:val="hr-HR"/>
        </w:rPr>
        <w:t xml:space="preserve"> </w:t>
      </w:r>
      <w:r w:rsidR="002F29D4" w:rsidRPr="00FA64AF">
        <w:rPr>
          <w:rFonts w:ascii="Times New Roman" w:eastAsia="Calibri" w:hAnsi="Times New Roman" w:cs="Times New Roman"/>
          <w:bCs/>
          <w:noProof/>
          <w:sz w:val="24"/>
          <w:szCs w:val="24"/>
          <w:lang w:val="hr-HR"/>
        </w:rPr>
        <w:t>u skladu s</w:t>
      </w:r>
      <w:r w:rsidR="007F4C09" w:rsidRPr="00FA64AF">
        <w:rPr>
          <w:rFonts w:ascii="Times New Roman" w:eastAsia="Calibri" w:hAnsi="Times New Roman" w:cs="Times New Roman"/>
          <w:bCs/>
          <w:noProof/>
          <w:sz w:val="24"/>
          <w:szCs w:val="24"/>
          <w:lang w:val="hr-HR"/>
        </w:rPr>
        <w:t>a</w:t>
      </w:r>
      <w:r w:rsidR="007F017E" w:rsidRPr="00FA64AF">
        <w:rPr>
          <w:rFonts w:ascii="Times New Roman" w:eastAsia="Calibri" w:hAnsi="Times New Roman" w:cs="Times New Roman"/>
          <w:bCs/>
          <w:noProof/>
          <w:sz w:val="24"/>
          <w:szCs w:val="24"/>
          <w:lang w:val="hr-HR"/>
        </w:rPr>
        <w:t xml:space="preserve"> Zakon</w:t>
      </w:r>
      <w:r w:rsidR="007F4C09" w:rsidRPr="00FA64AF">
        <w:rPr>
          <w:rFonts w:ascii="Times New Roman" w:eastAsia="Calibri" w:hAnsi="Times New Roman" w:cs="Times New Roman"/>
          <w:bCs/>
          <w:noProof/>
          <w:sz w:val="24"/>
          <w:szCs w:val="24"/>
          <w:lang w:val="hr-HR"/>
        </w:rPr>
        <w:t>om</w:t>
      </w:r>
      <w:r w:rsidR="007F017E" w:rsidRPr="00FA64AF">
        <w:rPr>
          <w:rFonts w:ascii="Times New Roman" w:eastAsia="Calibri" w:hAnsi="Times New Roman" w:cs="Times New Roman"/>
          <w:bCs/>
          <w:noProof/>
          <w:sz w:val="24"/>
          <w:szCs w:val="24"/>
          <w:lang w:val="hr-HR"/>
        </w:rPr>
        <w:t xml:space="preserve"> o državnim potporama (Narodne novine 47/14 i 69/17</w:t>
      </w:r>
      <w:r w:rsidR="007F4C09" w:rsidRPr="00FA64AF">
        <w:rPr>
          <w:rFonts w:ascii="Times New Roman" w:eastAsia="Calibri" w:hAnsi="Times New Roman" w:cs="Times New Roman"/>
          <w:bCs/>
          <w:noProof/>
          <w:sz w:val="24"/>
          <w:szCs w:val="24"/>
          <w:lang w:val="hr-HR"/>
        </w:rPr>
        <w:t>, u daljnjem tekstu</w:t>
      </w:r>
      <w:r w:rsidR="00D049D8" w:rsidRPr="00FA64AF">
        <w:rPr>
          <w:rFonts w:ascii="Times New Roman" w:eastAsia="Calibri" w:hAnsi="Times New Roman" w:cs="Times New Roman"/>
          <w:bCs/>
          <w:noProof/>
          <w:sz w:val="24"/>
          <w:szCs w:val="24"/>
          <w:lang w:val="hr-HR"/>
        </w:rPr>
        <w:t>:</w:t>
      </w:r>
      <w:r w:rsidR="007F4C09" w:rsidRPr="00FA64AF">
        <w:rPr>
          <w:rFonts w:ascii="Times New Roman" w:eastAsia="Calibri" w:hAnsi="Times New Roman" w:cs="Times New Roman"/>
          <w:bCs/>
          <w:noProof/>
          <w:sz w:val="24"/>
          <w:szCs w:val="24"/>
          <w:lang w:val="hr-HR"/>
        </w:rPr>
        <w:t xml:space="preserve"> „</w:t>
      </w:r>
      <w:r w:rsidR="007F4C09" w:rsidRPr="00FA64AF">
        <w:rPr>
          <w:rFonts w:ascii="Times New Roman" w:eastAsia="Calibri" w:hAnsi="Times New Roman" w:cs="Times New Roman"/>
          <w:b/>
          <w:i/>
          <w:iCs/>
          <w:noProof/>
          <w:sz w:val="24"/>
          <w:szCs w:val="24"/>
          <w:lang w:val="hr-HR"/>
        </w:rPr>
        <w:t>ZDP</w:t>
      </w:r>
      <w:r w:rsidR="007F4C09" w:rsidRPr="00FA64AF">
        <w:rPr>
          <w:rFonts w:ascii="Times New Roman" w:eastAsia="Calibri" w:hAnsi="Times New Roman" w:cs="Times New Roman"/>
          <w:bCs/>
          <w:noProof/>
          <w:sz w:val="24"/>
          <w:szCs w:val="24"/>
          <w:lang w:val="hr-HR"/>
        </w:rPr>
        <w:t>“</w:t>
      </w:r>
      <w:r w:rsidR="007F017E" w:rsidRPr="00FA64AF">
        <w:rPr>
          <w:rFonts w:ascii="Times New Roman" w:eastAsia="Calibri" w:hAnsi="Times New Roman" w:cs="Times New Roman"/>
          <w:bCs/>
          <w:noProof/>
          <w:sz w:val="24"/>
          <w:szCs w:val="24"/>
          <w:lang w:val="hr-HR"/>
        </w:rPr>
        <w:t xml:space="preserve">), </w:t>
      </w:r>
      <w:r w:rsidR="002F29D4" w:rsidRPr="00FA64AF">
        <w:rPr>
          <w:rFonts w:ascii="Times New Roman" w:eastAsia="Calibri" w:hAnsi="Times New Roman" w:cs="Times New Roman"/>
          <w:bCs/>
          <w:noProof/>
          <w:sz w:val="24"/>
          <w:szCs w:val="24"/>
          <w:lang w:val="hr-HR"/>
        </w:rPr>
        <w:t xml:space="preserve"> </w:t>
      </w:r>
      <w:r w:rsidR="007E0841" w:rsidRPr="00FA64AF">
        <w:rPr>
          <w:rFonts w:ascii="Times New Roman" w:eastAsia="Calibri" w:hAnsi="Times New Roman" w:cs="Times New Roman"/>
          <w:bCs/>
          <w:noProof/>
          <w:sz w:val="24"/>
          <w:szCs w:val="24"/>
          <w:lang w:val="hr-HR"/>
        </w:rPr>
        <w:t>Uredb</w:t>
      </w:r>
      <w:r w:rsidR="002F29D4" w:rsidRPr="00FA64AF">
        <w:rPr>
          <w:rFonts w:ascii="Times New Roman" w:eastAsia="Calibri" w:hAnsi="Times New Roman" w:cs="Times New Roman"/>
          <w:bCs/>
          <w:noProof/>
          <w:sz w:val="24"/>
          <w:szCs w:val="24"/>
          <w:lang w:val="hr-HR"/>
        </w:rPr>
        <w:t>om</w:t>
      </w:r>
      <w:r w:rsidR="007E0841" w:rsidRPr="00FA64AF">
        <w:rPr>
          <w:rFonts w:ascii="Times New Roman" w:eastAsia="Calibri" w:hAnsi="Times New Roman" w:cs="Times New Roman"/>
          <w:bCs/>
          <w:noProof/>
          <w:sz w:val="24"/>
          <w:szCs w:val="24"/>
          <w:lang w:val="hr-HR"/>
        </w:rPr>
        <w:t xml:space="preserve"> Komisije (EU) br. 651/2014. od 17. lipnja 2014. o ocjenjivanju određenih kategorija potpora spojivima s unutarnjim tržištem u primjeni članaka 107. i 108. Ugovora od 26. lipnja 2014., Uredb</w:t>
      </w:r>
      <w:r w:rsidR="00F1098A" w:rsidRPr="00FA64AF">
        <w:rPr>
          <w:rFonts w:ascii="Times New Roman" w:eastAsia="Calibri" w:hAnsi="Times New Roman" w:cs="Times New Roman"/>
          <w:bCs/>
          <w:noProof/>
          <w:sz w:val="24"/>
          <w:szCs w:val="24"/>
          <w:lang w:val="hr-HR"/>
        </w:rPr>
        <w:t>om</w:t>
      </w:r>
      <w:r w:rsidR="007E0841" w:rsidRPr="00FA64AF">
        <w:rPr>
          <w:rFonts w:ascii="Times New Roman" w:eastAsia="Calibri" w:hAnsi="Times New Roman" w:cs="Times New Roman"/>
          <w:bCs/>
          <w:noProof/>
          <w:sz w:val="24"/>
          <w:szCs w:val="24"/>
          <w:lang w:val="hr-HR"/>
        </w:rPr>
        <w:t xml:space="preserve"> Komisije (EU) br. 2017/1084 od 14. lipnja 2017. o izmjeni Uredbe (EU) br. 651/2014 u vezi s potporama za infrastrukture luka i zračnih luka, pragova za prijavu potpora za kulturu i očuvanje baštine i za potpore za sportsku i višenamjensku infrastrukturu te regionalnih operativnih programa potpora za najudaljenije regije i o izmjeni Uredbe (EU) br. 702/2014 u vezi s izračunavanjem prihvatljivih troškova</w:t>
      </w:r>
      <w:r w:rsidR="007F4C09" w:rsidRPr="00FA64AF">
        <w:rPr>
          <w:rFonts w:ascii="Times New Roman" w:eastAsia="Calibri" w:hAnsi="Times New Roman" w:cs="Times New Roman"/>
          <w:bCs/>
          <w:noProof/>
          <w:sz w:val="24"/>
          <w:szCs w:val="24"/>
          <w:lang w:val="hr-HR"/>
        </w:rPr>
        <w:t>,</w:t>
      </w:r>
      <w:r w:rsidR="00F1098A" w:rsidRPr="00FA64AF">
        <w:rPr>
          <w:rFonts w:ascii="Times New Roman" w:eastAsia="Calibri" w:hAnsi="Times New Roman" w:cs="Times New Roman"/>
          <w:bCs/>
          <w:noProof/>
          <w:sz w:val="24"/>
          <w:szCs w:val="24"/>
          <w:lang w:val="hr-HR"/>
        </w:rPr>
        <w:t xml:space="preserve"> Uredbom Komisije (EU) br. 2021/1237 od 23. srpnja 2021</w:t>
      </w:r>
      <w:r w:rsidR="00A373A6" w:rsidRPr="00FA64AF">
        <w:rPr>
          <w:rFonts w:ascii="Times New Roman" w:eastAsia="Calibri" w:hAnsi="Times New Roman" w:cs="Times New Roman"/>
          <w:bCs/>
          <w:noProof/>
          <w:sz w:val="24"/>
          <w:szCs w:val="24"/>
          <w:lang w:val="hr-HR"/>
        </w:rPr>
        <w:t>.</w:t>
      </w:r>
      <w:r w:rsidR="00F1098A" w:rsidRPr="00FA64AF">
        <w:rPr>
          <w:rFonts w:ascii="Times New Roman" w:eastAsia="Calibri" w:hAnsi="Times New Roman" w:cs="Times New Roman"/>
          <w:bCs/>
          <w:noProof/>
          <w:sz w:val="24"/>
          <w:szCs w:val="24"/>
          <w:lang w:val="hr-HR"/>
        </w:rPr>
        <w:t xml:space="preserve"> o izmjeni Uredbe 651/2014 o ocjenjivanju određenih kategorija potpora spojivima s unutarnjim tržištem u primjeni članaka 107. i 108. Ugovora</w:t>
      </w:r>
      <w:r w:rsidR="007F4C09" w:rsidRPr="00FA64AF">
        <w:rPr>
          <w:rFonts w:ascii="Times New Roman" w:eastAsia="Calibri" w:hAnsi="Times New Roman" w:cs="Times New Roman"/>
          <w:bCs/>
          <w:noProof/>
          <w:sz w:val="24"/>
          <w:szCs w:val="24"/>
          <w:lang w:val="hr-HR"/>
        </w:rPr>
        <w:t xml:space="preserve"> te</w:t>
      </w:r>
      <w:r w:rsidR="00F1098A" w:rsidRPr="00FA64AF">
        <w:rPr>
          <w:rFonts w:ascii="Times New Roman" w:eastAsia="Calibri" w:hAnsi="Times New Roman" w:cs="Times New Roman"/>
          <w:bCs/>
          <w:noProof/>
          <w:sz w:val="24"/>
          <w:szCs w:val="24"/>
          <w:lang w:val="hr-HR"/>
        </w:rPr>
        <w:t xml:space="preserve"> Uredbom Komisije (EU) br. 2023/1315 оd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w:t>
      </w:r>
      <w:r w:rsidR="007F4C09" w:rsidRPr="00FA64AF">
        <w:rPr>
          <w:rFonts w:ascii="Times New Roman" w:eastAsia="Calibri" w:hAnsi="Times New Roman" w:cs="Times New Roman"/>
          <w:bCs/>
          <w:noProof/>
          <w:sz w:val="24"/>
          <w:szCs w:val="24"/>
          <w:lang w:val="hr-HR"/>
        </w:rPr>
        <w:t xml:space="preserve"> </w:t>
      </w:r>
      <w:r w:rsidR="007E0841" w:rsidRPr="00FA64AF">
        <w:rPr>
          <w:rFonts w:ascii="Times New Roman" w:eastAsia="Calibri" w:hAnsi="Times New Roman" w:cs="Times New Roman"/>
          <w:bCs/>
          <w:noProof/>
          <w:sz w:val="24"/>
          <w:szCs w:val="24"/>
          <w:lang w:val="hr-HR"/>
        </w:rPr>
        <w:t xml:space="preserve">(u </w:t>
      </w:r>
      <w:r w:rsidR="007E0841" w:rsidRPr="00665461">
        <w:rPr>
          <w:rFonts w:ascii="Times New Roman" w:eastAsia="Calibri" w:hAnsi="Times New Roman" w:cs="Times New Roman"/>
          <w:bCs/>
          <w:noProof/>
          <w:sz w:val="24"/>
          <w:szCs w:val="24"/>
          <w:lang w:val="hr-HR"/>
        </w:rPr>
        <w:t>daljnjem tekstu skupno</w:t>
      </w:r>
      <w:r w:rsidR="00D049D8" w:rsidRPr="00665461">
        <w:rPr>
          <w:rFonts w:ascii="Times New Roman" w:eastAsia="Calibri" w:hAnsi="Times New Roman" w:cs="Times New Roman"/>
          <w:bCs/>
          <w:noProof/>
          <w:sz w:val="24"/>
          <w:szCs w:val="24"/>
          <w:lang w:val="hr-HR"/>
        </w:rPr>
        <w:t xml:space="preserve">: </w:t>
      </w:r>
      <w:r w:rsidR="002F29D4" w:rsidRPr="00665461">
        <w:rPr>
          <w:rFonts w:ascii="Times New Roman" w:eastAsia="Calibri" w:hAnsi="Times New Roman" w:cs="Times New Roman"/>
          <w:bCs/>
          <w:noProof/>
          <w:sz w:val="24"/>
          <w:szCs w:val="24"/>
          <w:lang w:val="hr-HR"/>
        </w:rPr>
        <w:t>„</w:t>
      </w:r>
      <w:r w:rsidR="00966484" w:rsidRPr="00665461">
        <w:rPr>
          <w:rFonts w:ascii="Times New Roman" w:eastAsia="Calibri" w:hAnsi="Times New Roman" w:cs="Times New Roman"/>
          <w:b/>
          <w:i/>
          <w:iCs/>
          <w:noProof/>
          <w:sz w:val="24"/>
          <w:szCs w:val="24"/>
          <w:lang w:val="hr-HR"/>
        </w:rPr>
        <w:t>Uredba o skupnom izuzeću</w:t>
      </w:r>
      <w:r w:rsidR="002F29D4" w:rsidRPr="00665461">
        <w:rPr>
          <w:rFonts w:ascii="Times New Roman" w:eastAsia="Calibri" w:hAnsi="Times New Roman" w:cs="Times New Roman"/>
          <w:bCs/>
          <w:noProof/>
          <w:sz w:val="24"/>
          <w:szCs w:val="24"/>
          <w:lang w:val="hr-HR"/>
        </w:rPr>
        <w:t>“</w:t>
      </w:r>
      <w:r w:rsidR="007E0841" w:rsidRPr="00665461">
        <w:rPr>
          <w:rFonts w:ascii="Times New Roman" w:eastAsia="Calibri" w:hAnsi="Times New Roman" w:cs="Times New Roman"/>
          <w:bCs/>
          <w:noProof/>
          <w:sz w:val="24"/>
          <w:szCs w:val="24"/>
          <w:lang w:val="hr-HR"/>
        </w:rPr>
        <w:t>)</w:t>
      </w:r>
      <w:r w:rsidR="009B5ED0" w:rsidRPr="00665461">
        <w:rPr>
          <w:rFonts w:ascii="Times New Roman" w:eastAsia="Calibri" w:hAnsi="Times New Roman" w:cs="Times New Roman"/>
          <w:bCs/>
          <w:noProof/>
          <w:sz w:val="24"/>
          <w:szCs w:val="24"/>
          <w:lang w:val="hr-HR"/>
        </w:rPr>
        <w:t>.</w:t>
      </w:r>
      <w:r w:rsidR="009B5ED0" w:rsidRPr="00FA64AF">
        <w:rPr>
          <w:rFonts w:ascii="Times New Roman" w:eastAsia="Calibri" w:hAnsi="Times New Roman" w:cs="Times New Roman"/>
          <w:bCs/>
          <w:noProof/>
          <w:sz w:val="24"/>
          <w:szCs w:val="24"/>
          <w:lang w:val="hr-HR"/>
        </w:rPr>
        <w:t xml:space="preserve"> </w:t>
      </w:r>
    </w:p>
    <w:p w14:paraId="47238D3B" w14:textId="04982826" w:rsidR="001E2E2E" w:rsidRPr="00FA64AF" w:rsidRDefault="001E2E2E" w:rsidP="00134303">
      <w:pPr>
        <w:pStyle w:val="FootnoteText"/>
        <w:spacing w:after="0" w:line="360" w:lineRule="auto"/>
        <w:ind w:firstLine="284"/>
        <w:jc w:val="both"/>
        <w:rPr>
          <w:rFonts w:ascii="Times New Roman" w:eastAsia="Calibri" w:hAnsi="Times New Roman" w:cs="Times New Roman"/>
          <w:bCs/>
          <w:noProof/>
          <w:sz w:val="24"/>
          <w:szCs w:val="24"/>
          <w:lang w:val="hr-HR"/>
        </w:rPr>
      </w:pPr>
      <w:r w:rsidRPr="00FA64AF">
        <w:rPr>
          <w:rFonts w:ascii="Times New Roman" w:eastAsia="Calibri" w:hAnsi="Times New Roman" w:cs="Times New Roman"/>
          <w:bCs/>
          <w:noProof/>
          <w:sz w:val="24"/>
          <w:szCs w:val="24"/>
          <w:lang w:val="hr-HR"/>
        </w:rPr>
        <w:t>Potporama za kulturna događanja iz ovog Programa podupire se razvoj kulturn</w:t>
      </w:r>
      <w:r w:rsidR="007A0B4B">
        <w:rPr>
          <w:rFonts w:ascii="Times New Roman" w:eastAsia="Calibri" w:hAnsi="Times New Roman" w:cs="Times New Roman"/>
          <w:bCs/>
          <w:noProof/>
          <w:sz w:val="24"/>
          <w:szCs w:val="24"/>
          <w:lang w:val="hr-HR"/>
        </w:rPr>
        <w:t>e</w:t>
      </w:r>
      <w:r w:rsidRPr="00FA64AF">
        <w:rPr>
          <w:rFonts w:ascii="Times New Roman" w:eastAsia="Calibri" w:hAnsi="Times New Roman" w:cs="Times New Roman"/>
          <w:bCs/>
          <w:noProof/>
          <w:sz w:val="24"/>
          <w:szCs w:val="24"/>
          <w:lang w:val="hr-HR"/>
        </w:rPr>
        <w:t>e ponude kako je opisano Provedbenim programom Grada Zagreba za razdoblje od 2021. do 2025. godine.</w:t>
      </w:r>
    </w:p>
    <w:p w14:paraId="2867B34D" w14:textId="4B53432E" w:rsidR="001E2E2E" w:rsidRPr="00FA64AF" w:rsidRDefault="001E2E2E" w:rsidP="00134303">
      <w:pPr>
        <w:pStyle w:val="FootnoteText"/>
        <w:spacing w:after="0" w:line="360" w:lineRule="auto"/>
        <w:ind w:firstLine="284"/>
        <w:jc w:val="both"/>
        <w:rPr>
          <w:rFonts w:ascii="Times New Roman" w:eastAsia="Calibri" w:hAnsi="Times New Roman" w:cs="Times New Roman"/>
          <w:bCs/>
          <w:noProof/>
          <w:sz w:val="24"/>
          <w:szCs w:val="24"/>
          <w:lang w:val="hr-HR"/>
        </w:rPr>
      </w:pPr>
      <w:r w:rsidRPr="00FA64AF">
        <w:rPr>
          <w:rFonts w:ascii="Times New Roman" w:eastAsia="Calibri" w:hAnsi="Times New Roman" w:cs="Times New Roman"/>
          <w:bCs/>
          <w:noProof/>
          <w:sz w:val="24"/>
          <w:szCs w:val="24"/>
          <w:lang w:val="hr-HR"/>
        </w:rPr>
        <w:lastRenderedPageBreak/>
        <w:t>Programom se dodjeljuju državne potpore za kulturu</w:t>
      </w:r>
      <w:r w:rsidR="00033DCE">
        <w:rPr>
          <w:rFonts w:ascii="Times New Roman" w:eastAsia="Calibri" w:hAnsi="Times New Roman" w:cs="Times New Roman"/>
          <w:bCs/>
          <w:noProof/>
          <w:sz w:val="24"/>
          <w:szCs w:val="24"/>
          <w:lang w:val="hr-HR"/>
        </w:rPr>
        <w:t>,</w:t>
      </w:r>
      <w:r w:rsidRPr="00FA64AF">
        <w:rPr>
          <w:rFonts w:ascii="Times New Roman" w:eastAsia="Calibri" w:hAnsi="Times New Roman" w:cs="Times New Roman"/>
          <w:bCs/>
          <w:noProof/>
          <w:sz w:val="24"/>
          <w:szCs w:val="24"/>
          <w:lang w:val="hr-HR"/>
        </w:rPr>
        <w:t xml:space="preserve"> sukladno članku 53. Uredbe</w:t>
      </w:r>
      <w:r w:rsidR="00966484">
        <w:rPr>
          <w:rFonts w:ascii="Times New Roman" w:eastAsia="Calibri" w:hAnsi="Times New Roman" w:cs="Times New Roman"/>
          <w:bCs/>
          <w:noProof/>
          <w:sz w:val="24"/>
          <w:szCs w:val="24"/>
          <w:lang w:val="hr-HR"/>
        </w:rPr>
        <w:t xml:space="preserve"> o skupnom izuzeću</w:t>
      </w:r>
      <w:r w:rsidR="00033DCE">
        <w:rPr>
          <w:rFonts w:ascii="Times New Roman" w:eastAsia="Calibri" w:hAnsi="Times New Roman" w:cs="Times New Roman"/>
          <w:bCs/>
          <w:noProof/>
          <w:sz w:val="24"/>
          <w:szCs w:val="24"/>
          <w:lang w:val="hr-HR"/>
        </w:rPr>
        <w:t>,</w:t>
      </w:r>
      <w:r w:rsidRPr="00FA64AF">
        <w:rPr>
          <w:rFonts w:ascii="Times New Roman" w:eastAsia="Calibri" w:hAnsi="Times New Roman" w:cs="Times New Roman"/>
          <w:bCs/>
          <w:noProof/>
          <w:sz w:val="24"/>
          <w:szCs w:val="24"/>
          <w:lang w:val="hr-HR"/>
        </w:rPr>
        <w:t xml:space="preserve"> kao potpore za umjetnička ili kulturna događanja</w:t>
      </w:r>
      <w:r w:rsidR="00FD2874" w:rsidRPr="00FA64AF">
        <w:rPr>
          <w:rFonts w:ascii="Times New Roman" w:eastAsia="Calibri" w:hAnsi="Times New Roman" w:cs="Times New Roman"/>
          <w:bCs/>
          <w:noProof/>
          <w:sz w:val="24"/>
          <w:szCs w:val="24"/>
          <w:lang w:val="hr-HR"/>
        </w:rPr>
        <w:t xml:space="preserve"> i</w:t>
      </w:r>
      <w:r w:rsidRPr="00FA64AF">
        <w:rPr>
          <w:rFonts w:ascii="Times New Roman" w:eastAsia="Calibri" w:hAnsi="Times New Roman" w:cs="Times New Roman"/>
          <w:bCs/>
          <w:noProof/>
          <w:sz w:val="24"/>
          <w:szCs w:val="24"/>
          <w:lang w:val="hr-HR"/>
        </w:rPr>
        <w:t xml:space="preserve"> festivale, čiji je glavni sadržaj kvalitetan kulturno-umjetnički program</w:t>
      </w:r>
      <w:r w:rsidR="00033DCE">
        <w:rPr>
          <w:rFonts w:ascii="Times New Roman" w:eastAsia="Calibri" w:hAnsi="Times New Roman" w:cs="Times New Roman"/>
          <w:bCs/>
          <w:noProof/>
          <w:sz w:val="24"/>
          <w:szCs w:val="24"/>
          <w:lang w:val="hr-HR"/>
        </w:rPr>
        <w:t>.</w:t>
      </w:r>
      <w:r w:rsidRPr="00FA64AF">
        <w:rPr>
          <w:rFonts w:ascii="Times New Roman" w:eastAsia="Calibri" w:hAnsi="Times New Roman" w:cs="Times New Roman"/>
          <w:bCs/>
          <w:noProof/>
          <w:sz w:val="24"/>
          <w:szCs w:val="24"/>
          <w:lang w:val="hr-HR"/>
        </w:rPr>
        <w:t xml:space="preserve"> </w:t>
      </w:r>
    </w:p>
    <w:p w14:paraId="2E23945B" w14:textId="2D3EBAE8" w:rsidR="001E2E2E" w:rsidRPr="00FA64AF" w:rsidRDefault="001E2E2E" w:rsidP="00134303">
      <w:pPr>
        <w:pStyle w:val="FootnoteText"/>
        <w:spacing w:after="0" w:line="360" w:lineRule="auto"/>
        <w:ind w:firstLine="284"/>
        <w:jc w:val="both"/>
        <w:rPr>
          <w:rFonts w:ascii="Times New Roman" w:eastAsia="Calibri" w:hAnsi="Times New Roman" w:cs="Times New Roman"/>
          <w:bCs/>
          <w:noProof/>
          <w:sz w:val="24"/>
          <w:szCs w:val="24"/>
          <w:lang w:val="hr-HR"/>
        </w:rPr>
      </w:pPr>
      <w:r w:rsidRPr="00FA64AF">
        <w:rPr>
          <w:rFonts w:ascii="Times New Roman" w:eastAsia="Calibri" w:hAnsi="Times New Roman" w:cs="Times New Roman"/>
          <w:bCs/>
          <w:noProof/>
          <w:sz w:val="24"/>
          <w:szCs w:val="24"/>
          <w:lang w:val="hr-HR"/>
        </w:rPr>
        <w:t>Cilj</w:t>
      </w:r>
      <w:r w:rsidR="007F3769" w:rsidRPr="00FA64AF">
        <w:rPr>
          <w:rFonts w:ascii="Times New Roman" w:eastAsia="Calibri" w:hAnsi="Times New Roman" w:cs="Times New Roman"/>
          <w:bCs/>
          <w:noProof/>
          <w:sz w:val="24"/>
          <w:szCs w:val="24"/>
          <w:lang w:val="hr-HR"/>
        </w:rPr>
        <w:t>evi</w:t>
      </w:r>
      <w:r w:rsidRPr="00FA64AF">
        <w:rPr>
          <w:rFonts w:ascii="Times New Roman" w:eastAsia="Calibri" w:hAnsi="Times New Roman" w:cs="Times New Roman"/>
          <w:bCs/>
          <w:noProof/>
          <w:sz w:val="24"/>
          <w:szCs w:val="24"/>
          <w:lang w:val="hr-HR"/>
        </w:rPr>
        <w:t xml:space="preserve"> ovog Programa </w:t>
      </w:r>
      <w:r w:rsidR="007A0B4B">
        <w:rPr>
          <w:rFonts w:ascii="Times New Roman" w:eastAsia="Calibri" w:hAnsi="Times New Roman" w:cs="Times New Roman"/>
          <w:bCs/>
          <w:noProof/>
          <w:sz w:val="24"/>
          <w:szCs w:val="24"/>
          <w:lang w:val="hr-HR"/>
        </w:rPr>
        <w:t>su</w:t>
      </w:r>
      <w:r w:rsidR="007A0B4B" w:rsidRPr="00FA64AF">
        <w:rPr>
          <w:rFonts w:ascii="Times New Roman" w:eastAsia="Calibri" w:hAnsi="Times New Roman" w:cs="Times New Roman"/>
          <w:bCs/>
          <w:noProof/>
          <w:sz w:val="24"/>
          <w:szCs w:val="24"/>
          <w:lang w:val="hr-HR"/>
        </w:rPr>
        <w:t xml:space="preserve"> </w:t>
      </w:r>
      <w:r w:rsidRPr="00FA64AF">
        <w:rPr>
          <w:rFonts w:ascii="Times New Roman" w:eastAsia="Calibri" w:hAnsi="Times New Roman" w:cs="Times New Roman"/>
          <w:bCs/>
          <w:noProof/>
          <w:sz w:val="24"/>
          <w:szCs w:val="24"/>
          <w:lang w:val="hr-HR"/>
        </w:rPr>
        <w:t>poticanje kulturnog stvaralaštva i promicanje kulturne raznolikosti, omogućavanje veće dostupnosti kulturn</w:t>
      </w:r>
      <w:r w:rsidR="009738C9">
        <w:rPr>
          <w:rFonts w:ascii="Times New Roman" w:eastAsia="Calibri" w:hAnsi="Times New Roman" w:cs="Times New Roman"/>
          <w:bCs/>
          <w:noProof/>
          <w:sz w:val="24"/>
          <w:szCs w:val="24"/>
          <w:lang w:val="hr-HR"/>
        </w:rPr>
        <w:t>e</w:t>
      </w:r>
      <w:r w:rsidRPr="00FA64AF">
        <w:rPr>
          <w:rFonts w:ascii="Times New Roman" w:eastAsia="Calibri" w:hAnsi="Times New Roman" w:cs="Times New Roman"/>
          <w:bCs/>
          <w:noProof/>
          <w:sz w:val="24"/>
          <w:szCs w:val="24"/>
          <w:lang w:val="hr-HR"/>
        </w:rPr>
        <w:t xml:space="preserve"> ponude, poticanje razvoja kulturnih i kreativnih industrija te stvaranje proizvoda visoke dodane vrijednosti, povećanj</w:t>
      </w:r>
      <w:r w:rsidR="00F61B7E" w:rsidRPr="00FA64AF">
        <w:rPr>
          <w:rFonts w:ascii="Times New Roman" w:eastAsia="Calibri" w:hAnsi="Times New Roman" w:cs="Times New Roman"/>
          <w:bCs/>
          <w:noProof/>
          <w:sz w:val="24"/>
          <w:szCs w:val="24"/>
          <w:lang w:val="hr-HR"/>
        </w:rPr>
        <w:t>e</w:t>
      </w:r>
      <w:r w:rsidRPr="00FA64AF">
        <w:rPr>
          <w:rFonts w:ascii="Times New Roman" w:eastAsia="Calibri" w:hAnsi="Times New Roman" w:cs="Times New Roman"/>
          <w:bCs/>
          <w:noProof/>
          <w:sz w:val="24"/>
          <w:szCs w:val="24"/>
          <w:lang w:val="hr-HR"/>
        </w:rPr>
        <w:t xml:space="preserve"> kvalitete života stanovništva i </w:t>
      </w:r>
      <w:r w:rsidR="00F872C4">
        <w:rPr>
          <w:rFonts w:ascii="Times New Roman" w:eastAsia="Calibri" w:hAnsi="Times New Roman" w:cs="Times New Roman"/>
          <w:bCs/>
          <w:noProof/>
          <w:sz w:val="24"/>
          <w:szCs w:val="24"/>
          <w:lang w:val="hr-HR"/>
        </w:rPr>
        <w:t>posjetitelja</w:t>
      </w:r>
      <w:r w:rsidRPr="00FA64AF">
        <w:rPr>
          <w:rFonts w:ascii="Times New Roman" w:eastAsia="Calibri" w:hAnsi="Times New Roman" w:cs="Times New Roman"/>
          <w:bCs/>
          <w:noProof/>
          <w:sz w:val="24"/>
          <w:szCs w:val="24"/>
          <w:lang w:val="hr-HR"/>
        </w:rPr>
        <w:t>, doprinos prepoznatljivosti Zagreba kao dinamične urbane sredine s bogatom i kvalitetnom kulturnom</w:t>
      </w:r>
      <w:r w:rsidR="00D71D59" w:rsidRPr="00FA64AF">
        <w:rPr>
          <w:rFonts w:ascii="Times New Roman" w:eastAsia="Calibri" w:hAnsi="Times New Roman" w:cs="Times New Roman"/>
          <w:bCs/>
          <w:noProof/>
          <w:sz w:val="24"/>
          <w:szCs w:val="24"/>
          <w:lang w:val="hr-HR"/>
        </w:rPr>
        <w:t xml:space="preserve"> </w:t>
      </w:r>
      <w:r w:rsidRPr="00FA64AF">
        <w:rPr>
          <w:rFonts w:ascii="Times New Roman" w:eastAsia="Calibri" w:hAnsi="Times New Roman" w:cs="Times New Roman"/>
          <w:bCs/>
          <w:noProof/>
          <w:sz w:val="24"/>
          <w:szCs w:val="24"/>
          <w:lang w:val="hr-HR"/>
        </w:rPr>
        <w:t>ponudom</w:t>
      </w:r>
      <w:r w:rsidR="008F5026" w:rsidRPr="00FA64AF">
        <w:rPr>
          <w:rFonts w:ascii="Times New Roman" w:eastAsia="Calibri" w:hAnsi="Times New Roman" w:cs="Times New Roman"/>
          <w:bCs/>
          <w:noProof/>
          <w:sz w:val="24"/>
          <w:szCs w:val="24"/>
          <w:lang w:val="hr-HR"/>
        </w:rPr>
        <w:t xml:space="preserve"> te doprinos zelenoj tranziciji i socijalnoj inkluziji</w:t>
      </w:r>
      <w:r w:rsidRPr="00FA64AF">
        <w:rPr>
          <w:rFonts w:ascii="Times New Roman" w:eastAsia="Calibri" w:hAnsi="Times New Roman" w:cs="Times New Roman"/>
          <w:bCs/>
          <w:noProof/>
          <w:sz w:val="24"/>
          <w:szCs w:val="24"/>
          <w:lang w:val="hr-HR"/>
        </w:rPr>
        <w:t xml:space="preserve">. </w:t>
      </w:r>
    </w:p>
    <w:p w14:paraId="14DE967C" w14:textId="1E5CAF29" w:rsidR="00D00098" w:rsidRPr="00FA64AF" w:rsidRDefault="00D00098" w:rsidP="00134303">
      <w:pPr>
        <w:pStyle w:val="FootnoteText"/>
        <w:spacing w:after="0" w:line="360" w:lineRule="auto"/>
        <w:ind w:firstLine="284"/>
        <w:jc w:val="both"/>
        <w:rPr>
          <w:rFonts w:ascii="Times New Roman" w:eastAsia="Calibri" w:hAnsi="Times New Roman" w:cs="Times New Roman"/>
          <w:bCs/>
          <w:noProof/>
          <w:sz w:val="24"/>
          <w:szCs w:val="24"/>
          <w:lang w:val="hr-HR"/>
        </w:rPr>
      </w:pPr>
      <w:r w:rsidRPr="00FA64AF">
        <w:rPr>
          <w:rFonts w:ascii="Times New Roman" w:eastAsia="Calibri" w:hAnsi="Times New Roman" w:cs="Times New Roman"/>
          <w:bCs/>
          <w:noProof/>
          <w:sz w:val="24"/>
          <w:szCs w:val="24"/>
          <w:lang w:val="hr-HR"/>
        </w:rPr>
        <w:t xml:space="preserve">Prijedlog </w:t>
      </w:r>
      <w:r w:rsidR="005D5927" w:rsidRPr="00FA64AF">
        <w:rPr>
          <w:rFonts w:ascii="Times New Roman" w:eastAsia="Calibri" w:hAnsi="Times New Roman" w:cs="Times New Roman"/>
          <w:bCs/>
          <w:noProof/>
          <w:sz w:val="24"/>
          <w:szCs w:val="24"/>
          <w:lang w:val="hr-HR"/>
        </w:rPr>
        <w:t xml:space="preserve">ovog </w:t>
      </w:r>
      <w:r w:rsidRPr="00FA64AF">
        <w:rPr>
          <w:rFonts w:ascii="Times New Roman" w:eastAsia="Calibri" w:hAnsi="Times New Roman" w:cs="Times New Roman"/>
          <w:bCs/>
          <w:noProof/>
          <w:sz w:val="24"/>
          <w:szCs w:val="24"/>
          <w:lang w:val="hr-HR"/>
        </w:rPr>
        <w:t>Programa dostavlja se Ministarstvu financija na temelju članka 9. stavka 1. Z</w:t>
      </w:r>
      <w:r w:rsidR="006402D9" w:rsidRPr="00FA64AF">
        <w:rPr>
          <w:rFonts w:ascii="Times New Roman" w:eastAsia="Calibri" w:hAnsi="Times New Roman" w:cs="Times New Roman"/>
          <w:bCs/>
          <w:noProof/>
          <w:sz w:val="24"/>
          <w:szCs w:val="24"/>
          <w:lang w:val="hr-HR"/>
        </w:rPr>
        <w:t xml:space="preserve">DP-a </w:t>
      </w:r>
      <w:r w:rsidRPr="00FA64AF">
        <w:rPr>
          <w:rFonts w:ascii="Times New Roman" w:eastAsia="Calibri" w:hAnsi="Times New Roman" w:cs="Times New Roman"/>
          <w:bCs/>
          <w:noProof/>
          <w:sz w:val="24"/>
          <w:szCs w:val="24"/>
          <w:lang w:val="hr-HR"/>
        </w:rPr>
        <w:t>radi davanja mišljenja o usklađenosti sadržaja navedenog prijedloga programa s pravilima o državnim potporama.</w:t>
      </w:r>
    </w:p>
    <w:p w14:paraId="341ED9F7" w14:textId="70D8932B" w:rsidR="00A76793" w:rsidRPr="00FA64AF" w:rsidRDefault="00A76793" w:rsidP="00134303">
      <w:pPr>
        <w:pStyle w:val="FootnoteText"/>
        <w:spacing w:after="0" w:line="360" w:lineRule="auto"/>
        <w:ind w:firstLine="284"/>
        <w:jc w:val="both"/>
        <w:rPr>
          <w:rFonts w:ascii="Times New Roman" w:eastAsia="Calibri" w:hAnsi="Times New Roman" w:cs="Times New Roman"/>
          <w:bCs/>
          <w:noProof/>
          <w:sz w:val="24"/>
          <w:szCs w:val="24"/>
          <w:lang w:val="hr-HR"/>
        </w:rPr>
      </w:pPr>
      <w:bookmarkStart w:id="2" w:name="_Hlk153963683"/>
      <w:r w:rsidRPr="00FA64AF">
        <w:rPr>
          <w:rFonts w:ascii="Times New Roman" w:eastAsia="Calibri" w:hAnsi="Times New Roman" w:cs="Times New Roman"/>
          <w:bCs/>
          <w:noProof/>
          <w:sz w:val="24"/>
          <w:szCs w:val="24"/>
          <w:lang w:val="hr-HR"/>
        </w:rPr>
        <w:t xml:space="preserve">Državne potpore iz ovog Programa dodjeljuju se </w:t>
      </w:r>
      <w:r w:rsidR="005A03C4">
        <w:rPr>
          <w:rFonts w:ascii="Times New Roman" w:eastAsia="Calibri" w:hAnsi="Times New Roman" w:cs="Times New Roman"/>
          <w:bCs/>
          <w:noProof/>
          <w:sz w:val="24"/>
          <w:szCs w:val="24"/>
          <w:lang w:val="hr-HR"/>
        </w:rPr>
        <w:t>K</w:t>
      </w:r>
      <w:r w:rsidRPr="00FA64AF">
        <w:rPr>
          <w:rFonts w:ascii="Times New Roman" w:eastAsia="Calibri" w:hAnsi="Times New Roman" w:cs="Times New Roman"/>
          <w:bCs/>
          <w:noProof/>
          <w:sz w:val="24"/>
          <w:szCs w:val="24"/>
          <w:lang w:val="hr-HR"/>
        </w:rPr>
        <w:t xml:space="preserve">orisnicima </w:t>
      </w:r>
      <w:r w:rsidR="00004DA3" w:rsidRPr="00FA64AF">
        <w:rPr>
          <w:rFonts w:ascii="Times New Roman" w:eastAsia="Calibri" w:hAnsi="Times New Roman" w:cs="Times New Roman"/>
          <w:bCs/>
          <w:noProof/>
          <w:sz w:val="24"/>
          <w:szCs w:val="24"/>
          <w:lang w:val="hr-HR"/>
        </w:rPr>
        <w:t>kao operativne potpore</w:t>
      </w:r>
      <w:r w:rsidR="007C7965" w:rsidRPr="00FA64AF">
        <w:rPr>
          <w:rFonts w:ascii="Times New Roman" w:eastAsia="Calibri" w:hAnsi="Times New Roman" w:cs="Times New Roman"/>
          <w:bCs/>
          <w:noProof/>
          <w:sz w:val="24"/>
          <w:szCs w:val="24"/>
          <w:lang w:val="hr-HR"/>
        </w:rPr>
        <w:t xml:space="preserve"> </w:t>
      </w:r>
      <w:r w:rsidRPr="00FA64AF">
        <w:rPr>
          <w:rFonts w:ascii="Times New Roman" w:eastAsia="Calibri" w:hAnsi="Times New Roman" w:cs="Times New Roman"/>
          <w:bCs/>
          <w:noProof/>
          <w:sz w:val="24"/>
          <w:szCs w:val="24"/>
          <w:lang w:val="hr-HR"/>
        </w:rPr>
        <w:t xml:space="preserve">temeljem objavljenog Javnog poziva.  </w:t>
      </w:r>
    </w:p>
    <w:bookmarkEnd w:id="2"/>
    <w:p w14:paraId="05C113B6" w14:textId="77777777" w:rsidR="00574871" w:rsidRPr="00FA64AF" w:rsidRDefault="00574871" w:rsidP="00BC2A20">
      <w:pPr>
        <w:pStyle w:val="FootnoteText"/>
        <w:spacing w:after="0" w:line="360" w:lineRule="auto"/>
        <w:ind w:firstLine="360"/>
        <w:jc w:val="both"/>
        <w:rPr>
          <w:rFonts w:ascii="Times New Roman" w:eastAsia="Calibri" w:hAnsi="Times New Roman" w:cs="Times New Roman"/>
          <w:bCs/>
          <w:noProof/>
          <w:sz w:val="24"/>
          <w:szCs w:val="24"/>
          <w:lang w:val="hr-HR"/>
        </w:rPr>
      </w:pPr>
    </w:p>
    <w:p w14:paraId="5CBD272F" w14:textId="3991DCC7" w:rsidR="00A5411D" w:rsidRPr="00FA64AF" w:rsidRDefault="00A5411D" w:rsidP="00BC2A20">
      <w:pPr>
        <w:pStyle w:val="FootnoteText"/>
        <w:numPr>
          <w:ilvl w:val="0"/>
          <w:numId w:val="27"/>
        </w:numPr>
        <w:spacing w:after="0" w:line="360" w:lineRule="auto"/>
        <w:jc w:val="both"/>
        <w:rPr>
          <w:rFonts w:ascii="Times New Roman" w:eastAsia="Calibri" w:hAnsi="Times New Roman" w:cs="Times New Roman"/>
          <w:b/>
          <w:bCs/>
          <w:noProof/>
          <w:sz w:val="24"/>
          <w:szCs w:val="24"/>
          <w:lang w:val="hr-HR"/>
        </w:rPr>
      </w:pPr>
      <w:r w:rsidRPr="00FA64AF">
        <w:rPr>
          <w:rFonts w:ascii="Times New Roman" w:eastAsia="Calibri" w:hAnsi="Times New Roman" w:cs="Times New Roman"/>
          <w:b/>
          <w:bCs/>
          <w:noProof/>
          <w:sz w:val="24"/>
          <w:szCs w:val="24"/>
          <w:lang w:val="hr-HR"/>
        </w:rPr>
        <w:t xml:space="preserve">Definicije </w:t>
      </w:r>
    </w:p>
    <w:p w14:paraId="59D480F3" w14:textId="1770E530" w:rsidR="00D95112" w:rsidRPr="00FA64AF" w:rsidRDefault="00D95112" w:rsidP="00134303">
      <w:pPr>
        <w:pStyle w:val="FootnoteText"/>
        <w:spacing w:after="0" w:line="360" w:lineRule="auto"/>
        <w:ind w:firstLine="284"/>
        <w:jc w:val="both"/>
        <w:rPr>
          <w:rFonts w:ascii="Times New Roman" w:eastAsia="Calibri" w:hAnsi="Times New Roman" w:cs="Times New Roman"/>
          <w:bCs/>
          <w:noProof/>
          <w:sz w:val="24"/>
          <w:szCs w:val="24"/>
          <w:lang w:val="hr-HR"/>
        </w:rPr>
      </w:pPr>
      <w:r w:rsidRPr="00FA64AF">
        <w:rPr>
          <w:rFonts w:ascii="Times New Roman" w:eastAsia="Calibri" w:hAnsi="Times New Roman" w:cs="Times New Roman"/>
          <w:bCs/>
          <w:noProof/>
          <w:sz w:val="24"/>
          <w:szCs w:val="24"/>
          <w:lang w:val="hr-HR"/>
        </w:rPr>
        <w:t xml:space="preserve">Pojedini izrazi u smislu ovog </w:t>
      </w:r>
      <w:r w:rsidR="00D766B6" w:rsidRPr="00FA64AF">
        <w:rPr>
          <w:rFonts w:ascii="Times New Roman" w:eastAsia="Calibri" w:hAnsi="Times New Roman" w:cs="Times New Roman"/>
          <w:bCs/>
          <w:noProof/>
          <w:sz w:val="24"/>
          <w:szCs w:val="24"/>
          <w:lang w:val="hr-HR"/>
        </w:rPr>
        <w:t>p</w:t>
      </w:r>
      <w:r w:rsidRPr="00FA64AF">
        <w:rPr>
          <w:rFonts w:ascii="Times New Roman" w:eastAsia="Calibri" w:hAnsi="Times New Roman" w:cs="Times New Roman"/>
          <w:bCs/>
          <w:noProof/>
          <w:sz w:val="24"/>
          <w:szCs w:val="24"/>
          <w:lang w:val="hr-HR"/>
        </w:rPr>
        <w:t>rograma imaju sljedeća značenja:</w:t>
      </w:r>
    </w:p>
    <w:p w14:paraId="3B162EA4" w14:textId="5B1E6352" w:rsidR="006062FB" w:rsidRPr="00FA64AF" w:rsidRDefault="006062FB" w:rsidP="00702CCF">
      <w:pPr>
        <w:pStyle w:val="ListParagraph"/>
        <w:numPr>
          <w:ilvl w:val="0"/>
          <w:numId w:val="1"/>
        </w:numPr>
        <w:tabs>
          <w:tab w:val="left" w:pos="815"/>
        </w:tabs>
        <w:spacing w:line="360" w:lineRule="auto"/>
        <w:jc w:val="both"/>
        <w:rPr>
          <w:rFonts w:eastAsia="Calibri"/>
          <w:bCs/>
          <w:sz w:val="24"/>
          <w:szCs w:val="24"/>
          <w:lang w:val="hr-HR"/>
        </w:rPr>
      </w:pPr>
      <w:r w:rsidRPr="00FA64AF">
        <w:rPr>
          <w:rFonts w:eastAsia="Calibri"/>
          <w:bCs/>
          <w:sz w:val="24"/>
          <w:szCs w:val="24"/>
          <w:lang w:val="hr-HR"/>
        </w:rPr>
        <w:t>„Državna potpora“ znači svaka mjera koja ispunjava sve kriterije utvrđene u članku 107. stavku 1. Ugovora o funkcioniranju Europske unije</w:t>
      </w:r>
      <w:r w:rsidR="006545E6" w:rsidRPr="00FA64AF">
        <w:rPr>
          <w:rFonts w:eastAsia="Calibri"/>
          <w:bCs/>
          <w:sz w:val="24"/>
          <w:szCs w:val="24"/>
          <w:lang w:val="hr-HR"/>
        </w:rPr>
        <w:t xml:space="preserve"> (</w:t>
      </w:r>
      <w:r w:rsidR="00F31276" w:rsidRPr="00FA64AF">
        <w:rPr>
          <w:rFonts w:eastAsia="Calibri"/>
          <w:bCs/>
          <w:sz w:val="24"/>
          <w:szCs w:val="24"/>
          <w:lang w:val="hr-HR"/>
        </w:rPr>
        <w:t>u daljnjem tekstu</w:t>
      </w:r>
      <w:r w:rsidR="00D049D8" w:rsidRPr="00FA64AF">
        <w:rPr>
          <w:rFonts w:eastAsia="Calibri"/>
          <w:bCs/>
          <w:sz w:val="24"/>
          <w:szCs w:val="24"/>
          <w:lang w:val="hr-HR"/>
        </w:rPr>
        <w:t>:</w:t>
      </w:r>
      <w:r w:rsidR="006545E6" w:rsidRPr="00FA64AF">
        <w:rPr>
          <w:rFonts w:eastAsia="Calibri"/>
          <w:bCs/>
          <w:sz w:val="24"/>
          <w:szCs w:val="24"/>
          <w:lang w:val="hr-HR"/>
        </w:rPr>
        <w:t xml:space="preserve"> „UFEU“)</w:t>
      </w:r>
      <w:r w:rsidRPr="00FA64AF">
        <w:rPr>
          <w:rFonts w:eastAsia="Calibri"/>
          <w:bCs/>
          <w:sz w:val="24"/>
          <w:szCs w:val="24"/>
          <w:lang w:val="hr-HR"/>
        </w:rPr>
        <w:t>.</w:t>
      </w:r>
    </w:p>
    <w:p w14:paraId="18B321D5" w14:textId="70F497E1" w:rsidR="00C61486" w:rsidRPr="00FA64AF" w:rsidRDefault="00C61486" w:rsidP="00702CCF">
      <w:pPr>
        <w:pStyle w:val="ListParagraph"/>
        <w:numPr>
          <w:ilvl w:val="0"/>
          <w:numId w:val="1"/>
        </w:numPr>
        <w:tabs>
          <w:tab w:val="left" w:pos="815"/>
        </w:tabs>
        <w:spacing w:line="360" w:lineRule="auto"/>
        <w:jc w:val="both"/>
        <w:rPr>
          <w:rFonts w:eastAsia="Calibri"/>
          <w:bCs/>
          <w:sz w:val="24"/>
          <w:szCs w:val="24"/>
          <w:lang w:val="hr-HR"/>
        </w:rPr>
      </w:pPr>
      <w:r w:rsidRPr="00FA64AF">
        <w:rPr>
          <w:rFonts w:eastAsia="Calibri"/>
          <w:bCs/>
          <w:sz w:val="24"/>
          <w:szCs w:val="24"/>
          <w:lang w:val="hr-HR"/>
        </w:rPr>
        <w:t>„Datum dodjele potpore” znači datum na koji je</w:t>
      </w:r>
      <w:r w:rsidR="00033DCE">
        <w:rPr>
          <w:rFonts w:eastAsia="Calibri"/>
          <w:bCs/>
          <w:sz w:val="24"/>
          <w:szCs w:val="24"/>
          <w:lang w:val="hr-HR"/>
        </w:rPr>
        <w:t>,</w:t>
      </w:r>
      <w:r w:rsidRPr="00FA64AF">
        <w:rPr>
          <w:rFonts w:eastAsia="Calibri"/>
          <w:bCs/>
          <w:sz w:val="24"/>
          <w:szCs w:val="24"/>
          <w:lang w:val="hr-HR"/>
        </w:rPr>
        <w:t xml:space="preserve"> na temelju primjenjivog nacionalnog pravnog režima</w:t>
      </w:r>
      <w:r w:rsidR="00033DCE">
        <w:rPr>
          <w:rFonts w:eastAsia="Calibri"/>
          <w:bCs/>
          <w:sz w:val="24"/>
          <w:szCs w:val="24"/>
          <w:lang w:val="hr-HR"/>
        </w:rPr>
        <w:t>,</w:t>
      </w:r>
      <w:r w:rsidRPr="00FA64AF">
        <w:rPr>
          <w:rFonts w:eastAsia="Calibri"/>
          <w:bCs/>
          <w:sz w:val="24"/>
          <w:szCs w:val="24"/>
          <w:lang w:val="hr-HR"/>
        </w:rPr>
        <w:t xml:space="preserve"> korisniku dodijeljeno zakonsko pravo na primanje potpore. Istoznačnica je s pojmom „trenutak dodjele potpore“. </w:t>
      </w:r>
    </w:p>
    <w:p w14:paraId="6AAA1AB8" w14:textId="496D8811" w:rsidR="00C63655" w:rsidRPr="00FA64AF" w:rsidRDefault="00921F93" w:rsidP="00702CCF">
      <w:pPr>
        <w:pStyle w:val="ListParagraph"/>
        <w:numPr>
          <w:ilvl w:val="0"/>
          <w:numId w:val="1"/>
        </w:numPr>
        <w:tabs>
          <w:tab w:val="left" w:pos="815"/>
        </w:tabs>
        <w:spacing w:line="360" w:lineRule="auto"/>
        <w:jc w:val="both"/>
        <w:rPr>
          <w:rFonts w:eastAsia="Calibri"/>
          <w:bCs/>
          <w:sz w:val="24"/>
          <w:szCs w:val="24"/>
          <w:lang w:val="hr-HR"/>
        </w:rPr>
      </w:pPr>
      <w:r w:rsidRPr="00FA64AF">
        <w:rPr>
          <w:rFonts w:eastAsia="Calibri"/>
          <w:bCs/>
          <w:sz w:val="24"/>
          <w:szCs w:val="24"/>
          <w:lang w:val="hr-HR"/>
        </w:rPr>
        <w:t>„</w:t>
      </w:r>
      <w:r w:rsidR="00C63655" w:rsidRPr="00FA64AF">
        <w:rPr>
          <w:rFonts w:eastAsia="Calibri"/>
          <w:bCs/>
          <w:sz w:val="24"/>
          <w:szCs w:val="24"/>
          <w:lang w:val="hr-HR"/>
        </w:rPr>
        <w:t>Davatelj potpore”</w:t>
      </w:r>
      <w:r w:rsidR="005A7521" w:rsidRPr="00FA64AF">
        <w:rPr>
          <w:rFonts w:eastAsia="Calibri"/>
          <w:bCs/>
          <w:sz w:val="24"/>
          <w:szCs w:val="24"/>
          <w:lang w:val="hr-HR"/>
        </w:rPr>
        <w:t xml:space="preserve"> je</w:t>
      </w:r>
      <w:r w:rsidR="00C63655" w:rsidRPr="00FA64AF">
        <w:rPr>
          <w:rFonts w:eastAsia="Calibri"/>
          <w:bCs/>
          <w:sz w:val="24"/>
          <w:szCs w:val="24"/>
          <w:lang w:val="hr-HR"/>
        </w:rPr>
        <w:t xml:space="preserve"> Grad Zagreb, Trg Stjepana Radića 1, 10</w:t>
      </w:r>
      <w:r w:rsidR="00741379" w:rsidRPr="00FA64AF">
        <w:rPr>
          <w:rFonts w:eastAsia="Calibri"/>
          <w:bCs/>
          <w:sz w:val="24"/>
          <w:szCs w:val="24"/>
          <w:lang w:val="hr-HR"/>
        </w:rPr>
        <w:t xml:space="preserve"> </w:t>
      </w:r>
      <w:r w:rsidR="00C63655" w:rsidRPr="00FA64AF">
        <w:rPr>
          <w:rFonts w:eastAsia="Calibri"/>
          <w:bCs/>
          <w:sz w:val="24"/>
          <w:szCs w:val="24"/>
          <w:lang w:val="hr-HR"/>
        </w:rPr>
        <w:t>000 Zagreb</w:t>
      </w:r>
      <w:r w:rsidR="001D1EE3" w:rsidRPr="00FA64AF">
        <w:rPr>
          <w:rFonts w:eastAsia="Calibri"/>
          <w:bCs/>
          <w:sz w:val="24"/>
          <w:szCs w:val="24"/>
          <w:lang w:val="hr-HR"/>
        </w:rPr>
        <w:t>.</w:t>
      </w:r>
    </w:p>
    <w:p w14:paraId="72F39AE4" w14:textId="46935FF6" w:rsidR="005D5927" w:rsidRPr="00FA64AF" w:rsidRDefault="005D5927" w:rsidP="00702CCF">
      <w:pPr>
        <w:pStyle w:val="ListParagraph"/>
        <w:numPr>
          <w:ilvl w:val="0"/>
          <w:numId w:val="1"/>
        </w:numPr>
        <w:tabs>
          <w:tab w:val="left" w:pos="815"/>
        </w:tabs>
        <w:spacing w:line="360" w:lineRule="auto"/>
        <w:jc w:val="both"/>
        <w:rPr>
          <w:rFonts w:eastAsia="Calibri"/>
          <w:bCs/>
          <w:sz w:val="24"/>
          <w:szCs w:val="24"/>
          <w:lang w:val="hr-HR"/>
        </w:rPr>
      </w:pPr>
      <w:r w:rsidRPr="00FA64AF">
        <w:rPr>
          <w:rFonts w:eastAsia="Calibri"/>
          <w:bCs/>
          <w:sz w:val="24"/>
          <w:szCs w:val="24"/>
          <w:lang w:val="hr-HR"/>
        </w:rPr>
        <w:t>„Intenzitet potpore” znači bruto iznos potpore izražen kao postotak prihvatljivih troškova, prije odbitka poreza ili drugih naknada.</w:t>
      </w:r>
    </w:p>
    <w:p w14:paraId="4CEB0FC3" w14:textId="5FD8C9A0" w:rsidR="00A76793" w:rsidRPr="00FA64AF" w:rsidRDefault="00A76793" w:rsidP="00702CCF">
      <w:pPr>
        <w:pStyle w:val="ListParagraph"/>
        <w:numPr>
          <w:ilvl w:val="0"/>
          <w:numId w:val="1"/>
        </w:numPr>
        <w:tabs>
          <w:tab w:val="left" w:pos="815"/>
        </w:tabs>
        <w:spacing w:line="360" w:lineRule="auto"/>
        <w:jc w:val="both"/>
        <w:rPr>
          <w:rFonts w:eastAsia="Calibri"/>
          <w:bCs/>
          <w:sz w:val="24"/>
          <w:szCs w:val="24"/>
          <w:lang w:val="hr-HR"/>
        </w:rPr>
      </w:pPr>
      <w:r w:rsidRPr="00FA64AF">
        <w:rPr>
          <w:rFonts w:eastAsia="Calibri"/>
          <w:bCs/>
          <w:sz w:val="24"/>
          <w:szCs w:val="24"/>
          <w:lang w:val="hr-HR"/>
        </w:rPr>
        <w:t>„Javni poziv“</w:t>
      </w:r>
      <w:r w:rsidR="00FB0C07" w:rsidRPr="00FA64AF">
        <w:rPr>
          <w:rFonts w:eastAsia="Calibri"/>
          <w:bCs/>
          <w:sz w:val="24"/>
          <w:szCs w:val="24"/>
          <w:lang w:val="hr-HR"/>
        </w:rPr>
        <w:t xml:space="preserve"> </w:t>
      </w:r>
      <w:r w:rsidR="00455E5A" w:rsidRPr="00FA64AF">
        <w:rPr>
          <w:rFonts w:eastAsia="Calibri"/>
          <w:bCs/>
          <w:sz w:val="24"/>
          <w:szCs w:val="24"/>
          <w:lang w:val="hr-HR"/>
        </w:rPr>
        <w:t>je način odabira korisnika potpore prema ovom Programu koji se ima donijeti i objaviti po donošenju i odobrenju ovoga Programa, a kojim se detaljnije raspisuje postupak prikupljanja prijava</w:t>
      </w:r>
      <w:r w:rsidR="006E4F33" w:rsidRPr="00FA64AF">
        <w:rPr>
          <w:rFonts w:eastAsia="Calibri"/>
          <w:bCs/>
          <w:sz w:val="24"/>
          <w:szCs w:val="24"/>
          <w:lang w:val="hr-HR"/>
        </w:rPr>
        <w:t xml:space="preserve"> </w:t>
      </w:r>
      <w:r w:rsidR="00D3353B" w:rsidRPr="00FA64AF">
        <w:rPr>
          <w:rFonts w:eastAsia="Calibri"/>
          <w:bCs/>
          <w:sz w:val="24"/>
          <w:szCs w:val="24"/>
          <w:lang w:val="hr-HR"/>
        </w:rPr>
        <w:t>i</w:t>
      </w:r>
      <w:r w:rsidR="00455E5A" w:rsidRPr="00FA64AF">
        <w:rPr>
          <w:rFonts w:eastAsia="Calibri"/>
          <w:bCs/>
          <w:sz w:val="24"/>
          <w:szCs w:val="24"/>
          <w:lang w:val="hr-HR"/>
        </w:rPr>
        <w:t xml:space="preserve"> </w:t>
      </w:r>
      <w:r w:rsidR="00D3353B" w:rsidRPr="00FA64AF">
        <w:rPr>
          <w:rFonts w:eastAsia="Calibri"/>
          <w:bCs/>
          <w:sz w:val="24"/>
          <w:szCs w:val="24"/>
          <w:lang w:val="hr-HR"/>
        </w:rPr>
        <w:t xml:space="preserve"> odobravanja potpora</w:t>
      </w:r>
      <w:r w:rsidR="00FB0C07" w:rsidRPr="00FA64AF">
        <w:rPr>
          <w:rFonts w:eastAsia="Calibri"/>
          <w:bCs/>
          <w:sz w:val="24"/>
          <w:szCs w:val="24"/>
          <w:lang w:val="hr-HR"/>
        </w:rPr>
        <w:t xml:space="preserve">. </w:t>
      </w:r>
    </w:p>
    <w:p w14:paraId="0D7A0B7E" w14:textId="0BB27BE0" w:rsidR="005D5927" w:rsidRPr="00FA64AF" w:rsidRDefault="00921F93" w:rsidP="008931FB">
      <w:pPr>
        <w:pStyle w:val="ListParagraph"/>
        <w:numPr>
          <w:ilvl w:val="0"/>
          <w:numId w:val="1"/>
        </w:numPr>
        <w:tabs>
          <w:tab w:val="left" w:pos="815"/>
        </w:tabs>
        <w:spacing w:line="360" w:lineRule="auto"/>
        <w:jc w:val="both"/>
        <w:rPr>
          <w:bCs/>
          <w:sz w:val="24"/>
          <w:szCs w:val="24"/>
          <w:lang w:val="pl-PL"/>
        </w:rPr>
      </w:pPr>
      <w:r w:rsidRPr="00FA64AF">
        <w:rPr>
          <w:rFonts w:eastAsia="Calibri"/>
          <w:bCs/>
          <w:sz w:val="24"/>
          <w:szCs w:val="24"/>
          <w:lang w:val="pl-PL"/>
        </w:rPr>
        <w:t>„Korisnici potpore“</w:t>
      </w:r>
      <w:r w:rsidR="00D049D8" w:rsidRPr="00FA64AF">
        <w:rPr>
          <w:rFonts w:eastAsia="Calibri"/>
          <w:bCs/>
          <w:sz w:val="24"/>
          <w:szCs w:val="24"/>
          <w:lang w:val="pl-PL"/>
        </w:rPr>
        <w:t xml:space="preserve"> prema ovom </w:t>
      </w:r>
      <w:r w:rsidR="005A7521" w:rsidRPr="00FA64AF">
        <w:rPr>
          <w:rFonts w:eastAsia="Calibri"/>
          <w:bCs/>
          <w:sz w:val="24"/>
          <w:szCs w:val="24"/>
          <w:lang w:val="pl-PL"/>
        </w:rPr>
        <w:t>su</w:t>
      </w:r>
      <w:r w:rsidRPr="00FA64AF">
        <w:rPr>
          <w:rFonts w:eastAsia="Calibri"/>
          <w:bCs/>
          <w:sz w:val="24"/>
          <w:szCs w:val="24"/>
          <w:lang w:val="pl-PL"/>
        </w:rPr>
        <w:t xml:space="preserve"> </w:t>
      </w:r>
      <w:r w:rsidR="00D049D8" w:rsidRPr="00FA64AF">
        <w:rPr>
          <w:bCs/>
          <w:sz w:val="24"/>
          <w:szCs w:val="24"/>
          <w:lang w:val="pl-PL"/>
        </w:rPr>
        <w:t xml:space="preserve">trgovačka društva u smislu Zakona o trgovačkim društvima </w:t>
      </w:r>
      <w:r w:rsidR="00B15953" w:rsidRPr="00FA64AF">
        <w:rPr>
          <w:bCs/>
          <w:sz w:val="24"/>
          <w:szCs w:val="24"/>
          <w:lang w:val="pl-PL"/>
        </w:rPr>
        <w:t>(Narodne novine 111/93., 34/99., 121/99., 52/00., 118/03., 107/07., 146/08., 137/09., 152/11. - službeni pročišćeni tekst, 111/12., 125/11., 68/13., 110/15., 40/19., 34/22., 114/22., 18/23</w:t>
      </w:r>
      <w:r w:rsidR="00FD3D4B" w:rsidRPr="00FA64AF">
        <w:rPr>
          <w:bCs/>
          <w:sz w:val="24"/>
          <w:szCs w:val="24"/>
          <w:lang w:val="pl-PL"/>
        </w:rPr>
        <w:t xml:space="preserve"> i 130/23</w:t>
      </w:r>
      <w:r w:rsidR="00B15953" w:rsidRPr="00FA64AF">
        <w:rPr>
          <w:bCs/>
          <w:sz w:val="24"/>
          <w:szCs w:val="24"/>
          <w:lang w:val="pl-PL"/>
        </w:rPr>
        <w:t>)</w:t>
      </w:r>
      <w:r w:rsidR="001E2E2E" w:rsidRPr="00FA64AF">
        <w:rPr>
          <w:bCs/>
          <w:sz w:val="24"/>
          <w:szCs w:val="24"/>
          <w:lang w:val="pl-PL"/>
        </w:rPr>
        <w:t>.</w:t>
      </w:r>
      <w:r w:rsidR="00B15953" w:rsidRPr="00FA64AF">
        <w:rPr>
          <w:bCs/>
          <w:sz w:val="24"/>
          <w:szCs w:val="24"/>
          <w:lang w:val="pl-PL"/>
        </w:rPr>
        <w:t xml:space="preserve"> </w:t>
      </w:r>
    </w:p>
    <w:p w14:paraId="4C5B3DBB" w14:textId="473B43A2" w:rsidR="00665461" w:rsidRPr="00B26B10" w:rsidRDefault="000E6CF2" w:rsidP="00665461">
      <w:pPr>
        <w:pStyle w:val="ListParagraph"/>
        <w:numPr>
          <w:ilvl w:val="0"/>
          <w:numId w:val="1"/>
        </w:numPr>
        <w:tabs>
          <w:tab w:val="left" w:pos="426"/>
        </w:tabs>
        <w:spacing w:line="360" w:lineRule="auto"/>
        <w:ind w:left="284" w:hanging="284"/>
        <w:jc w:val="both"/>
        <w:rPr>
          <w:rFonts w:eastAsia="Calibri"/>
          <w:bCs/>
          <w:sz w:val="24"/>
          <w:szCs w:val="24"/>
          <w:lang w:val="hr-HR"/>
        </w:rPr>
      </w:pPr>
      <w:r w:rsidRPr="00F872C4">
        <w:rPr>
          <w:bCs/>
          <w:sz w:val="24"/>
          <w:szCs w:val="24"/>
          <w:lang w:val="pl-PL"/>
        </w:rPr>
        <w:t xml:space="preserve">„Kulturno </w:t>
      </w:r>
      <w:r w:rsidR="00815D4F" w:rsidRPr="00F872C4">
        <w:rPr>
          <w:bCs/>
          <w:sz w:val="24"/>
          <w:szCs w:val="24"/>
          <w:lang w:val="pl-PL"/>
        </w:rPr>
        <w:t>događanje</w:t>
      </w:r>
      <w:r w:rsidRPr="00F872C4">
        <w:rPr>
          <w:bCs/>
          <w:sz w:val="24"/>
          <w:szCs w:val="24"/>
          <w:lang w:val="pl-PL"/>
        </w:rPr>
        <w:t xml:space="preserve">” je </w:t>
      </w:r>
      <w:r w:rsidR="007A1A8D" w:rsidRPr="00F872C4">
        <w:rPr>
          <w:bCs/>
          <w:sz w:val="24"/>
          <w:szCs w:val="24"/>
          <w:lang w:val="pl-PL"/>
        </w:rPr>
        <w:t>j</w:t>
      </w:r>
      <w:r w:rsidR="007838CE" w:rsidRPr="00F872C4">
        <w:rPr>
          <w:bCs/>
          <w:sz w:val="24"/>
          <w:szCs w:val="24"/>
          <w:lang w:val="pl-PL"/>
        </w:rPr>
        <w:t>avno događanje čiji je glavni sadržaj kulturni</w:t>
      </w:r>
      <w:r w:rsidR="00033DCE">
        <w:rPr>
          <w:bCs/>
          <w:sz w:val="24"/>
          <w:szCs w:val="24"/>
          <w:lang w:val="pl-PL"/>
        </w:rPr>
        <w:t>-umjetnički</w:t>
      </w:r>
      <w:r w:rsidR="007838CE" w:rsidRPr="00F872C4">
        <w:rPr>
          <w:bCs/>
          <w:sz w:val="24"/>
          <w:szCs w:val="24"/>
          <w:lang w:val="pl-PL"/>
        </w:rPr>
        <w:t xml:space="preserve"> program s </w:t>
      </w:r>
      <w:r w:rsidR="007838CE" w:rsidRPr="00B26B10">
        <w:rPr>
          <w:bCs/>
          <w:sz w:val="24"/>
          <w:szCs w:val="24"/>
          <w:lang w:val="hr-HR"/>
        </w:rPr>
        <w:t>odgovarajućim pratećim sadržajima</w:t>
      </w:r>
      <w:r w:rsidR="00F872C4" w:rsidRPr="00B26B10">
        <w:rPr>
          <w:bCs/>
          <w:sz w:val="24"/>
          <w:szCs w:val="24"/>
          <w:lang w:val="hr-HR"/>
        </w:rPr>
        <w:t>.</w:t>
      </w:r>
      <w:r w:rsidR="007838CE" w:rsidRPr="00B26B10">
        <w:rPr>
          <w:bCs/>
          <w:sz w:val="24"/>
          <w:szCs w:val="24"/>
          <w:lang w:val="hr-HR"/>
        </w:rPr>
        <w:t xml:space="preserve"> </w:t>
      </w:r>
    </w:p>
    <w:p w14:paraId="48900FBE" w14:textId="2B6D13BC" w:rsidR="00AE5619" w:rsidRPr="00B26B10" w:rsidDel="00682039" w:rsidRDefault="00AE5619" w:rsidP="00665461">
      <w:pPr>
        <w:pStyle w:val="ListParagraph"/>
        <w:numPr>
          <w:ilvl w:val="0"/>
          <w:numId w:val="1"/>
        </w:numPr>
        <w:tabs>
          <w:tab w:val="left" w:pos="284"/>
        </w:tabs>
        <w:spacing w:line="360" w:lineRule="auto"/>
        <w:ind w:left="426" w:hanging="426"/>
        <w:jc w:val="both"/>
        <w:rPr>
          <w:rFonts w:eastAsia="Calibri"/>
          <w:bCs/>
          <w:sz w:val="24"/>
          <w:szCs w:val="24"/>
          <w:lang w:val="hr-HR"/>
        </w:rPr>
      </w:pPr>
      <w:r w:rsidRPr="00B26B10" w:rsidDel="00682039">
        <w:rPr>
          <w:rFonts w:eastAsia="Calibri"/>
          <w:bCs/>
          <w:sz w:val="24"/>
          <w:szCs w:val="24"/>
          <w:lang w:val="hr-HR"/>
        </w:rPr>
        <w:lastRenderedPageBreak/>
        <w:t xml:space="preserve">„Pojedinačna potpora” </w:t>
      </w:r>
      <w:r w:rsidR="00403F6B" w:rsidRPr="00B26B10">
        <w:rPr>
          <w:rFonts w:eastAsia="Calibri"/>
          <w:bCs/>
          <w:sz w:val="24"/>
          <w:szCs w:val="24"/>
          <w:lang w:val="hr-HR"/>
        </w:rPr>
        <w:t>je</w:t>
      </w:r>
      <w:r w:rsidR="006E4F33" w:rsidRPr="00B26B10">
        <w:rPr>
          <w:rFonts w:eastAsia="Calibri"/>
          <w:bCs/>
          <w:sz w:val="24"/>
          <w:szCs w:val="24"/>
          <w:lang w:val="hr-HR"/>
        </w:rPr>
        <w:t xml:space="preserve"> </w:t>
      </w:r>
      <w:r w:rsidRPr="00B26B10" w:rsidDel="00682039">
        <w:rPr>
          <w:rFonts w:eastAsia="Calibri"/>
          <w:bCs/>
          <w:sz w:val="24"/>
          <w:szCs w:val="24"/>
          <w:lang w:val="hr-HR"/>
        </w:rPr>
        <w:t>potpora dodijeljena pojedinačnim korisnicima na temelju programa potpore</w:t>
      </w:r>
      <w:r w:rsidR="0018302A" w:rsidRPr="00B26B10" w:rsidDel="00682039">
        <w:rPr>
          <w:rFonts w:eastAsia="Calibri"/>
          <w:bCs/>
          <w:sz w:val="24"/>
          <w:szCs w:val="24"/>
          <w:lang w:val="hr-HR"/>
        </w:rPr>
        <w:t>.</w:t>
      </w:r>
    </w:p>
    <w:p w14:paraId="7A20DB13" w14:textId="5A53D4B2" w:rsidR="00201030" w:rsidRPr="00665461" w:rsidRDefault="00201030" w:rsidP="00665461">
      <w:pPr>
        <w:pStyle w:val="ListParagraph"/>
        <w:numPr>
          <w:ilvl w:val="0"/>
          <w:numId w:val="1"/>
        </w:numPr>
        <w:tabs>
          <w:tab w:val="left" w:pos="426"/>
        </w:tabs>
        <w:spacing w:line="360" w:lineRule="auto"/>
        <w:jc w:val="both"/>
        <w:rPr>
          <w:rFonts w:eastAsia="Calibri"/>
          <w:bCs/>
          <w:sz w:val="24"/>
          <w:szCs w:val="24"/>
        </w:rPr>
      </w:pPr>
      <w:r w:rsidRPr="00B26B10">
        <w:rPr>
          <w:rFonts w:eastAsia="Calibri"/>
          <w:bCs/>
          <w:sz w:val="24"/>
          <w:szCs w:val="24"/>
          <w:lang w:val="hr-HR"/>
        </w:rPr>
        <w:t>„Program potpora” znači svaki akt na temelju kojeg se mogu, bez potrebe za daljnjim provedbenim mjerama, dodjeljivati pojedinačne potpore poduzetnicima koji su utvrđeni u aktu na općenit i apstraktan način te svaki akt na temelju kojeg se potpora koja nije povezana s određenim projektom može dodijeliti jednom poduzetniku ili više njih na neodređeno</w:t>
      </w:r>
      <w:r w:rsidRPr="00665461">
        <w:rPr>
          <w:rFonts w:eastAsia="Calibri"/>
          <w:bCs/>
          <w:sz w:val="24"/>
          <w:szCs w:val="24"/>
        </w:rPr>
        <w:t xml:space="preserve"> </w:t>
      </w:r>
      <w:proofErr w:type="spellStart"/>
      <w:r w:rsidRPr="00665461">
        <w:rPr>
          <w:rFonts w:eastAsia="Calibri"/>
          <w:bCs/>
          <w:sz w:val="24"/>
          <w:szCs w:val="24"/>
        </w:rPr>
        <w:t>razdoblje</w:t>
      </w:r>
      <w:proofErr w:type="spellEnd"/>
      <w:r w:rsidRPr="00665461">
        <w:rPr>
          <w:rFonts w:eastAsia="Calibri"/>
          <w:bCs/>
          <w:sz w:val="24"/>
          <w:szCs w:val="24"/>
        </w:rPr>
        <w:t xml:space="preserve"> i/</w:t>
      </w:r>
      <w:proofErr w:type="spellStart"/>
      <w:r w:rsidRPr="00665461">
        <w:rPr>
          <w:rFonts w:eastAsia="Calibri"/>
          <w:bCs/>
          <w:sz w:val="24"/>
          <w:szCs w:val="24"/>
        </w:rPr>
        <w:t>ili</w:t>
      </w:r>
      <w:proofErr w:type="spellEnd"/>
      <w:r w:rsidRPr="00665461">
        <w:rPr>
          <w:rFonts w:eastAsia="Calibri"/>
          <w:bCs/>
          <w:sz w:val="24"/>
          <w:szCs w:val="24"/>
        </w:rPr>
        <w:t xml:space="preserve"> u </w:t>
      </w:r>
      <w:proofErr w:type="spellStart"/>
      <w:r w:rsidRPr="00665461">
        <w:rPr>
          <w:rFonts w:eastAsia="Calibri"/>
          <w:bCs/>
          <w:sz w:val="24"/>
          <w:szCs w:val="24"/>
        </w:rPr>
        <w:t>neodređenom</w:t>
      </w:r>
      <w:proofErr w:type="spellEnd"/>
      <w:r w:rsidRPr="00665461">
        <w:rPr>
          <w:rFonts w:eastAsia="Calibri"/>
          <w:bCs/>
          <w:sz w:val="24"/>
          <w:szCs w:val="24"/>
        </w:rPr>
        <w:t xml:space="preserve"> </w:t>
      </w:r>
      <w:proofErr w:type="spellStart"/>
      <w:r w:rsidRPr="00665461">
        <w:rPr>
          <w:rFonts w:eastAsia="Calibri"/>
          <w:bCs/>
          <w:sz w:val="24"/>
          <w:szCs w:val="24"/>
        </w:rPr>
        <w:t>iznosu</w:t>
      </w:r>
      <w:proofErr w:type="spellEnd"/>
      <w:r w:rsidRPr="00665461">
        <w:rPr>
          <w:rFonts w:eastAsia="Calibri"/>
          <w:bCs/>
          <w:sz w:val="24"/>
          <w:szCs w:val="24"/>
        </w:rPr>
        <w:t>.</w:t>
      </w:r>
    </w:p>
    <w:p w14:paraId="0CA89CCD" w14:textId="77777777" w:rsidR="0017552D" w:rsidRPr="00FA64AF" w:rsidRDefault="0017552D" w:rsidP="0018302A">
      <w:pPr>
        <w:tabs>
          <w:tab w:val="left" w:pos="815"/>
        </w:tabs>
        <w:spacing w:after="0" w:line="360" w:lineRule="auto"/>
        <w:jc w:val="both"/>
        <w:rPr>
          <w:rFonts w:ascii="Times New Roman" w:eastAsia="Calibri" w:hAnsi="Times New Roman" w:cs="Times New Roman"/>
          <w:bCs/>
          <w:sz w:val="24"/>
          <w:szCs w:val="24"/>
        </w:rPr>
      </w:pPr>
    </w:p>
    <w:p w14:paraId="4AE97DF2" w14:textId="5F18032E" w:rsidR="00A5411D" w:rsidRPr="00FA64AF" w:rsidRDefault="00A5411D" w:rsidP="005E0874">
      <w:pPr>
        <w:pStyle w:val="ListParagraph"/>
        <w:numPr>
          <w:ilvl w:val="0"/>
          <w:numId w:val="27"/>
        </w:numPr>
        <w:tabs>
          <w:tab w:val="left" w:pos="815"/>
        </w:tabs>
        <w:spacing w:line="360" w:lineRule="auto"/>
        <w:rPr>
          <w:rFonts w:eastAsia="Calibri"/>
          <w:b/>
          <w:bCs/>
          <w:sz w:val="24"/>
          <w:szCs w:val="24"/>
          <w:lang w:val="hr-HR"/>
        </w:rPr>
      </w:pPr>
      <w:r w:rsidRPr="00FA64AF">
        <w:rPr>
          <w:rFonts w:eastAsia="Calibri"/>
          <w:b/>
          <w:bCs/>
          <w:sz w:val="24"/>
          <w:szCs w:val="24"/>
          <w:lang w:val="hr-HR"/>
        </w:rPr>
        <w:t>Područje primjene i Korisnici potpore</w:t>
      </w:r>
    </w:p>
    <w:p w14:paraId="681ACC24" w14:textId="77777777" w:rsidR="005E0874" w:rsidRPr="00FA64AF" w:rsidRDefault="00AB381C" w:rsidP="00134303">
      <w:pPr>
        <w:spacing w:after="0" w:line="360" w:lineRule="auto"/>
        <w:ind w:firstLine="284"/>
        <w:jc w:val="both"/>
        <w:rPr>
          <w:rFonts w:ascii="Times New Roman" w:eastAsia="Calibri" w:hAnsi="Times New Roman" w:cs="Times New Roman"/>
          <w:bCs/>
          <w:noProof/>
          <w:sz w:val="24"/>
          <w:szCs w:val="24"/>
        </w:rPr>
      </w:pPr>
      <w:r w:rsidRPr="00FA64AF">
        <w:rPr>
          <w:rFonts w:ascii="Times New Roman" w:eastAsia="Calibri" w:hAnsi="Times New Roman" w:cs="Times New Roman"/>
          <w:bCs/>
          <w:sz w:val="24"/>
          <w:szCs w:val="24"/>
        </w:rPr>
        <w:t xml:space="preserve">Ovaj </w:t>
      </w:r>
      <w:r w:rsidR="00AF6B6E" w:rsidRPr="00FA64AF">
        <w:rPr>
          <w:rFonts w:ascii="Times New Roman" w:eastAsia="Calibri" w:hAnsi="Times New Roman" w:cs="Times New Roman"/>
          <w:bCs/>
          <w:sz w:val="24"/>
          <w:szCs w:val="24"/>
        </w:rPr>
        <w:t>će se Program provoditi</w:t>
      </w:r>
      <w:r w:rsidRPr="00FA64AF">
        <w:rPr>
          <w:rFonts w:ascii="Times New Roman" w:eastAsia="Calibri" w:hAnsi="Times New Roman" w:cs="Times New Roman"/>
          <w:bCs/>
          <w:sz w:val="24"/>
          <w:szCs w:val="24"/>
        </w:rPr>
        <w:t xml:space="preserve"> na</w:t>
      </w:r>
      <w:r w:rsidRPr="00FA64AF">
        <w:rPr>
          <w:rFonts w:ascii="Times New Roman" w:eastAsia="Calibri" w:hAnsi="Times New Roman" w:cs="Times New Roman"/>
          <w:bCs/>
          <w:noProof/>
          <w:sz w:val="24"/>
          <w:szCs w:val="24"/>
        </w:rPr>
        <w:t xml:space="preserve"> području </w:t>
      </w:r>
      <w:r w:rsidR="0061249D" w:rsidRPr="00FA64AF">
        <w:rPr>
          <w:rFonts w:ascii="Times New Roman" w:eastAsia="Calibri" w:hAnsi="Times New Roman" w:cs="Times New Roman"/>
          <w:bCs/>
          <w:noProof/>
          <w:sz w:val="24"/>
          <w:szCs w:val="24"/>
        </w:rPr>
        <w:t xml:space="preserve">Grada </w:t>
      </w:r>
      <w:r w:rsidR="00572E99" w:rsidRPr="00FA64AF">
        <w:rPr>
          <w:rFonts w:ascii="Times New Roman" w:eastAsia="Calibri" w:hAnsi="Times New Roman" w:cs="Times New Roman"/>
          <w:bCs/>
          <w:noProof/>
          <w:sz w:val="24"/>
          <w:szCs w:val="24"/>
        </w:rPr>
        <w:t>Zagreba</w:t>
      </w:r>
      <w:r w:rsidR="00570563" w:rsidRPr="00FA64AF">
        <w:rPr>
          <w:rFonts w:ascii="Times New Roman" w:eastAsia="Calibri" w:hAnsi="Times New Roman" w:cs="Times New Roman"/>
          <w:bCs/>
          <w:noProof/>
          <w:sz w:val="24"/>
          <w:szCs w:val="24"/>
        </w:rPr>
        <w:t>.</w:t>
      </w:r>
      <w:r w:rsidRPr="00FA64AF">
        <w:rPr>
          <w:rFonts w:ascii="Times New Roman" w:eastAsia="Calibri" w:hAnsi="Times New Roman" w:cs="Times New Roman"/>
          <w:bCs/>
          <w:noProof/>
          <w:sz w:val="24"/>
          <w:szCs w:val="24"/>
        </w:rPr>
        <w:t xml:space="preserve"> </w:t>
      </w:r>
    </w:p>
    <w:p w14:paraId="04ADADCC" w14:textId="304D572D" w:rsidR="00AB381C" w:rsidRPr="00FA64AF" w:rsidRDefault="00AB381C" w:rsidP="00134303">
      <w:pPr>
        <w:spacing w:after="0" w:line="360" w:lineRule="auto"/>
        <w:ind w:firstLine="284"/>
        <w:jc w:val="both"/>
        <w:rPr>
          <w:rFonts w:ascii="Times New Roman" w:eastAsia="Calibri" w:hAnsi="Times New Roman" w:cs="Times New Roman"/>
          <w:bCs/>
          <w:noProof/>
          <w:sz w:val="24"/>
          <w:szCs w:val="24"/>
        </w:rPr>
      </w:pPr>
      <w:r w:rsidRPr="00FA64AF">
        <w:rPr>
          <w:rFonts w:ascii="Times New Roman" w:eastAsia="Calibri" w:hAnsi="Times New Roman" w:cs="Times New Roman"/>
          <w:bCs/>
          <w:noProof/>
          <w:sz w:val="24"/>
          <w:szCs w:val="24"/>
        </w:rPr>
        <w:t xml:space="preserve">Prihvatljivi </w:t>
      </w:r>
      <w:r w:rsidR="00192078" w:rsidRPr="00FA64AF">
        <w:rPr>
          <w:rFonts w:ascii="Times New Roman" w:eastAsia="Calibri" w:hAnsi="Times New Roman" w:cs="Times New Roman"/>
          <w:bCs/>
          <w:noProof/>
          <w:sz w:val="24"/>
          <w:szCs w:val="24"/>
        </w:rPr>
        <w:t>K</w:t>
      </w:r>
      <w:r w:rsidRPr="00FA64AF">
        <w:rPr>
          <w:rFonts w:ascii="Times New Roman" w:eastAsia="Calibri" w:hAnsi="Times New Roman" w:cs="Times New Roman"/>
          <w:bCs/>
          <w:noProof/>
          <w:sz w:val="24"/>
          <w:szCs w:val="24"/>
        </w:rPr>
        <w:t xml:space="preserve">orisnici potpora prema ovom Programu su </w:t>
      </w:r>
      <w:r w:rsidR="000E6CF2" w:rsidRPr="00FA64AF">
        <w:rPr>
          <w:rFonts w:ascii="Times New Roman" w:eastAsia="Calibri" w:hAnsi="Times New Roman" w:cs="Times New Roman"/>
          <w:bCs/>
          <w:noProof/>
          <w:sz w:val="24"/>
          <w:szCs w:val="24"/>
        </w:rPr>
        <w:t xml:space="preserve">mali i srednji </w:t>
      </w:r>
      <w:r w:rsidR="000A181B" w:rsidRPr="00FA64AF">
        <w:rPr>
          <w:rFonts w:ascii="Times New Roman" w:eastAsia="Calibri" w:hAnsi="Times New Roman" w:cs="Times New Roman"/>
          <w:bCs/>
          <w:noProof/>
          <w:sz w:val="24"/>
          <w:szCs w:val="24"/>
        </w:rPr>
        <w:t>poduzetnici</w:t>
      </w:r>
      <w:r w:rsidR="002E3B27" w:rsidRPr="00FA64AF">
        <w:rPr>
          <w:rFonts w:ascii="Times New Roman" w:eastAsia="Calibri" w:hAnsi="Times New Roman" w:cs="Times New Roman"/>
          <w:bCs/>
          <w:noProof/>
          <w:sz w:val="24"/>
          <w:szCs w:val="24"/>
        </w:rPr>
        <w:t xml:space="preserve"> koj</w:t>
      </w:r>
      <w:r w:rsidR="00B772BA" w:rsidRPr="00FA64AF">
        <w:rPr>
          <w:rFonts w:ascii="Times New Roman" w:eastAsia="Calibri" w:hAnsi="Times New Roman" w:cs="Times New Roman"/>
          <w:bCs/>
          <w:noProof/>
          <w:sz w:val="24"/>
          <w:szCs w:val="24"/>
        </w:rPr>
        <w:t>i</w:t>
      </w:r>
      <w:r w:rsidR="002E3B27" w:rsidRPr="00FA64AF">
        <w:rPr>
          <w:rFonts w:ascii="Times New Roman" w:eastAsia="Calibri" w:hAnsi="Times New Roman" w:cs="Times New Roman"/>
          <w:bCs/>
          <w:noProof/>
          <w:sz w:val="24"/>
          <w:szCs w:val="24"/>
        </w:rPr>
        <w:t xml:space="preserve"> ispunj</w:t>
      </w:r>
      <w:r w:rsidR="004748D6" w:rsidRPr="00FA64AF">
        <w:rPr>
          <w:rFonts w:ascii="Times New Roman" w:eastAsia="Calibri" w:hAnsi="Times New Roman" w:cs="Times New Roman"/>
          <w:bCs/>
          <w:noProof/>
          <w:sz w:val="24"/>
          <w:szCs w:val="24"/>
        </w:rPr>
        <w:t>ava</w:t>
      </w:r>
      <w:r w:rsidR="002E3B27" w:rsidRPr="00FA64AF">
        <w:rPr>
          <w:rFonts w:ascii="Times New Roman" w:eastAsia="Calibri" w:hAnsi="Times New Roman" w:cs="Times New Roman"/>
          <w:bCs/>
          <w:noProof/>
          <w:sz w:val="24"/>
          <w:szCs w:val="24"/>
        </w:rPr>
        <w:t>ju uvjete utvrđene u Prilogu I. Uredbe</w:t>
      </w:r>
      <w:r w:rsidR="004748D6" w:rsidRPr="00FA64AF">
        <w:rPr>
          <w:rFonts w:ascii="Times New Roman" w:eastAsia="Calibri" w:hAnsi="Times New Roman" w:cs="Times New Roman"/>
          <w:bCs/>
          <w:noProof/>
          <w:sz w:val="24"/>
          <w:szCs w:val="24"/>
        </w:rPr>
        <w:t xml:space="preserve"> </w:t>
      </w:r>
      <w:r w:rsidR="00966484">
        <w:rPr>
          <w:rFonts w:ascii="Times New Roman" w:eastAsia="Calibri" w:hAnsi="Times New Roman" w:cs="Times New Roman"/>
          <w:bCs/>
          <w:noProof/>
          <w:sz w:val="24"/>
          <w:szCs w:val="24"/>
        </w:rPr>
        <w:t xml:space="preserve">o skupnom izuzeću </w:t>
      </w:r>
      <w:r w:rsidR="004748D6" w:rsidRPr="00FA64AF">
        <w:rPr>
          <w:rFonts w:ascii="Times New Roman" w:eastAsia="Calibri" w:hAnsi="Times New Roman" w:cs="Times New Roman"/>
          <w:bCs/>
          <w:noProof/>
          <w:sz w:val="24"/>
          <w:szCs w:val="24"/>
        </w:rPr>
        <w:t>(u daljnjem tekstu</w:t>
      </w:r>
      <w:r w:rsidR="004A7C17" w:rsidRPr="00FA64AF">
        <w:rPr>
          <w:rFonts w:ascii="Times New Roman" w:eastAsia="Calibri" w:hAnsi="Times New Roman" w:cs="Times New Roman"/>
          <w:bCs/>
          <w:noProof/>
          <w:sz w:val="24"/>
          <w:szCs w:val="24"/>
        </w:rPr>
        <w:t>:</w:t>
      </w:r>
      <w:r w:rsidR="004748D6" w:rsidRPr="00FA64AF">
        <w:rPr>
          <w:rFonts w:ascii="Times New Roman" w:eastAsia="Calibri" w:hAnsi="Times New Roman" w:cs="Times New Roman"/>
          <w:bCs/>
          <w:noProof/>
          <w:sz w:val="24"/>
          <w:szCs w:val="24"/>
        </w:rPr>
        <w:t xml:space="preserve"> poduzetnici)</w:t>
      </w:r>
      <w:r w:rsidR="00431C35" w:rsidRPr="00FA64AF">
        <w:rPr>
          <w:rFonts w:ascii="Times New Roman" w:eastAsia="Calibri" w:hAnsi="Times New Roman" w:cs="Times New Roman"/>
          <w:bCs/>
          <w:noProof/>
          <w:sz w:val="24"/>
          <w:szCs w:val="24"/>
        </w:rPr>
        <w:t xml:space="preserve">. </w:t>
      </w:r>
    </w:p>
    <w:p w14:paraId="0064F6FB" w14:textId="77777777" w:rsidR="00AB381C" w:rsidRPr="00FA64AF" w:rsidRDefault="00AB381C" w:rsidP="0018302A">
      <w:pPr>
        <w:pStyle w:val="FootnoteText"/>
        <w:spacing w:after="0" w:line="360" w:lineRule="auto"/>
        <w:jc w:val="both"/>
        <w:rPr>
          <w:rFonts w:ascii="Times New Roman" w:eastAsia="Calibri" w:hAnsi="Times New Roman" w:cs="Times New Roman"/>
          <w:b/>
          <w:bCs/>
          <w:noProof/>
          <w:sz w:val="24"/>
          <w:szCs w:val="24"/>
          <w:lang w:val="hr-HR"/>
        </w:rPr>
      </w:pPr>
    </w:p>
    <w:p w14:paraId="15CB3B08" w14:textId="3C05E78A" w:rsidR="00A5411D" w:rsidRPr="00FA64AF" w:rsidRDefault="00A5411D" w:rsidP="005E0874">
      <w:pPr>
        <w:pStyle w:val="FootnoteText"/>
        <w:numPr>
          <w:ilvl w:val="0"/>
          <w:numId w:val="27"/>
        </w:numPr>
        <w:spacing w:after="0" w:line="360" w:lineRule="auto"/>
        <w:rPr>
          <w:rFonts w:ascii="Times New Roman" w:eastAsia="Calibri" w:hAnsi="Times New Roman" w:cs="Times New Roman"/>
          <w:b/>
          <w:bCs/>
          <w:noProof/>
          <w:sz w:val="24"/>
          <w:szCs w:val="24"/>
          <w:lang w:val="hr-HR"/>
        </w:rPr>
      </w:pPr>
      <w:r w:rsidRPr="00FA64AF">
        <w:rPr>
          <w:rFonts w:ascii="Times New Roman" w:eastAsia="Calibri" w:hAnsi="Times New Roman" w:cs="Times New Roman"/>
          <w:b/>
          <w:bCs/>
          <w:noProof/>
          <w:sz w:val="24"/>
          <w:szCs w:val="24"/>
          <w:lang w:val="hr-HR"/>
        </w:rPr>
        <w:t>Kategorija potpore i njihova usklađenost</w:t>
      </w:r>
    </w:p>
    <w:p w14:paraId="3C76218F" w14:textId="61968AE0" w:rsidR="00D079E5" w:rsidRPr="00FA64AF" w:rsidRDefault="00A76793" w:rsidP="00134303">
      <w:pPr>
        <w:spacing w:after="0" w:line="360" w:lineRule="auto"/>
        <w:ind w:firstLine="284"/>
        <w:jc w:val="both"/>
        <w:rPr>
          <w:rFonts w:ascii="Times New Roman" w:eastAsia="Calibri" w:hAnsi="Times New Roman" w:cs="Times New Roman"/>
          <w:bCs/>
          <w:sz w:val="24"/>
          <w:szCs w:val="24"/>
        </w:rPr>
      </w:pPr>
      <w:r w:rsidRPr="00FA64AF">
        <w:rPr>
          <w:rFonts w:ascii="Times New Roman" w:eastAsia="Calibri" w:hAnsi="Times New Roman" w:cs="Times New Roman"/>
          <w:bCs/>
          <w:sz w:val="24"/>
          <w:szCs w:val="24"/>
        </w:rPr>
        <w:t xml:space="preserve">Prema ovom Programu dodjeljuju se potpore </w:t>
      </w:r>
      <w:r w:rsidR="002C5A1B" w:rsidRPr="00FA64AF">
        <w:rPr>
          <w:rFonts w:ascii="Times New Roman" w:eastAsia="Calibri" w:hAnsi="Times New Roman" w:cs="Times New Roman"/>
          <w:bCs/>
          <w:sz w:val="24"/>
          <w:szCs w:val="24"/>
        </w:rPr>
        <w:t xml:space="preserve">za </w:t>
      </w:r>
      <w:r w:rsidR="00A156B5" w:rsidRPr="00FA64AF">
        <w:rPr>
          <w:rFonts w:ascii="Times New Roman" w:eastAsia="Calibri" w:hAnsi="Times New Roman" w:cs="Times New Roman"/>
          <w:bCs/>
          <w:sz w:val="24"/>
          <w:szCs w:val="24"/>
        </w:rPr>
        <w:t>kulturn</w:t>
      </w:r>
      <w:r w:rsidR="00A156B5">
        <w:rPr>
          <w:rFonts w:ascii="Times New Roman" w:eastAsia="Calibri" w:hAnsi="Times New Roman" w:cs="Times New Roman"/>
          <w:bCs/>
          <w:sz w:val="24"/>
          <w:szCs w:val="24"/>
        </w:rPr>
        <w:t>a</w:t>
      </w:r>
      <w:r w:rsidR="000220DC" w:rsidRPr="00FA64AF">
        <w:rPr>
          <w:rFonts w:ascii="Times New Roman" w:eastAsia="Calibri" w:hAnsi="Times New Roman" w:cs="Times New Roman"/>
          <w:bCs/>
          <w:sz w:val="24"/>
          <w:szCs w:val="24"/>
        </w:rPr>
        <w:t xml:space="preserve"> događanja </w:t>
      </w:r>
      <w:r w:rsidR="00A156B5" w:rsidRPr="00FA64AF">
        <w:rPr>
          <w:rFonts w:ascii="Times New Roman" w:eastAsia="Calibri" w:hAnsi="Times New Roman" w:cs="Times New Roman"/>
          <w:bCs/>
          <w:sz w:val="24"/>
          <w:szCs w:val="24"/>
        </w:rPr>
        <w:t>koj</w:t>
      </w:r>
      <w:r w:rsidR="00A156B5">
        <w:rPr>
          <w:rFonts w:ascii="Times New Roman" w:eastAsia="Calibri" w:hAnsi="Times New Roman" w:cs="Times New Roman"/>
          <w:bCs/>
          <w:sz w:val="24"/>
          <w:szCs w:val="24"/>
        </w:rPr>
        <w:t>a</w:t>
      </w:r>
      <w:r w:rsidR="00A156B5" w:rsidRPr="00FA64AF">
        <w:rPr>
          <w:rFonts w:ascii="Times New Roman" w:eastAsia="Calibri" w:hAnsi="Times New Roman" w:cs="Times New Roman"/>
          <w:bCs/>
          <w:sz w:val="24"/>
          <w:szCs w:val="24"/>
        </w:rPr>
        <w:t xml:space="preserve"> </w:t>
      </w:r>
      <w:r w:rsidR="00C61486" w:rsidRPr="00FA64AF">
        <w:rPr>
          <w:rFonts w:ascii="Times New Roman" w:eastAsia="Calibri" w:hAnsi="Times New Roman" w:cs="Times New Roman"/>
          <w:bCs/>
          <w:sz w:val="24"/>
          <w:szCs w:val="24"/>
        </w:rPr>
        <w:t xml:space="preserve">su </w:t>
      </w:r>
      <w:r w:rsidR="00A156B5" w:rsidRPr="00FA64AF">
        <w:rPr>
          <w:rFonts w:ascii="Times New Roman" w:eastAsia="Calibri" w:hAnsi="Times New Roman" w:cs="Times New Roman"/>
          <w:bCs/>
          <w:sz w:val="24"/>
          <w:szCs w:val="24"/>
        </w:rPr>
        <w:t>usklađen</w:t>
      </w:r>
      <w:r w:rsidR="00A156B5">
        <w:rPr>
          <w:rFonts w:ascii="Times New Roman" w:eastAsia="Calibri" w:hAnsi="Times New Roman" w:cs="Times New Roman"/>
          <w:bCs/>
          <w:sz w:val="24"/>
          <w:szCs w:val="24"/>
        </w:rPr>
        <w:t>a</w:t>
      </w:r>
      <w:r w:rsidR="00A156B5" w:rsidRPr="00FA64AF">
        <w:rPr>
          <w:rFonts w:ascii="Times New Roman" w:eastAsia="Calibri" w:hAnsi="Times New Roman" w:cs="Times New Roman"/>
          <w:bCs/>
          <w:sz w:val="24"/>
          <w:szCs w:val="24"/>
        </w:rPr>
        <w:t xml:space="preserve"> </w:t>
      </w:r>
      <w:r w:rsidR="00C61486" w:rsidRPr="00FA64AF">
        <w:rPr>
          <w:rFonts w:ascii="Times New Roman" w:eastAsia="Calibri" w:hAnsi="Times New Roman" w:cs="Times New Roman"/>
          <w:bCs/>
          <w:sz w:val="24"/>
          <w:szCs w:val="24"/>
        </w:rPr>
        <w:t>s Uredbom</w:t>
      </w:r>
      <w:r w:rsidR="00966484">
        <w:rPr>
          <w:rFonts w:ascii="Times New Roman" w:eastAsia="Calibri" w:hAnsi="Times New Roman" w:cs="Times New Roman"/>
          <w:bCs/>
          <w:sz w:val="24"/>
          <w:szCs w:val="24"/>
        </w:rPr>
        <w:t xml:space="preserve"> o skupnom izuzeću</w:t>
      </w:r>
      <w:r w:rsidRPr="00FA64AF">
        <w:rPr>
          <w:rFonts w:ascii="Times New Roman" w:eastAsia="Calibri" w:hAnsi="Times New Roman" w:cs="Times New Roman"/>
          <w:bCs/>
          <w:sz w:val="24"/>
          <w:szCs w:val="24"/>
        </w:rPr>
        <w:t xml:space="preserve">. </w:t>
      </w:r>
    </w:p>
    <w:p w14:paraId="203D807C" w14:textId="77777777" w:rsidR="00175A37" w:rsidRPr="00FA64AF" w:rsidRDefault="00175A37" w:rsidP="0018302A">
      <w:pPr>
        <w:pStyle w:val="FootnoteText"/>
        <w:spacing w:after="0" w:line="360" w:lineRule="auto"/>
        <w:jc w:val="center"/>
        <w:rPr>
          <w:rFonts w:ascii="Times New Roman" w:hAnsi="Times New Roman" w:cs="Times New Roman"/>
          <w:b/>
          <w:sz w:val="24"/>
          <w:szCs w:val="24"/>
          <w:lang w:val="hr-HR"/>
        </w:rPr>
      </w:pPr>
    </w:p>
    <w:p w14:paraId="47130A89" w14:textId="71ADC3D6" w:rsidR="00A5411D" w:rsidRPr="00FA64AF" w:rsidRDefault="00A5411D" w:rsidP="00574871">
      <w:pPr>
        <w:pStyle w:val="FootnoteText"/>
        <w:numPr>
          <w:ilvl w:val="0"/>
          <w:numId w:val="27"/>
        </w:numPr>
        <w:spacing w:after="0" w:line="360" w:lineRule="auto"/>
        <w:rPr>
          <w:rFonts w:ascii="Times New Roman" w:hAnsi="Times New Roman" w:cs="Times New Roman"/>
          <w:b/>
          <w:sz w:val="24"/>
          <w:szCs w:val="24"/>
          <w:lang w:val="hr-HR"/>
        </w:rPr>
      </w:pPr>
      <w:r w:rsidRPr="00FA64AF">
        <w:rPr>
          <w:rFonts w:ascii="Times New Roman" w:hAnsi="Times New Roman" w:cs="Times New Roman"/>
          <w:b/>
          <w:sz w:val="24"/>
          <w:szCs w:val="24"/>
          <w:lang w:val="hr-HR"/>
        </w:rPr>
        <w:t xml:space="preserve">Instrument potpore i </w:t>
      </w:r>
      <w:r w:rsidR="00701960" w:rsidRPr="00FA64AF">
        <w:rPr>
          <w:rFonts w:ascii="Times New Roman" w:hAnsi="Times New Roman" w:cs="Times New Roman"/>
          <w:b/>
          <w:sz w:val="24"/>
          <w:szCs w:val="24"/>
          <w:lang w:val="hr-HR"/>
        </w:rPr>
        <w:t>intenzitet</w:t>
      </w:r>
    </w:p>
    <w:p w14:paraId="3110F06C" w14:textId="2DE75D28" w:rsidR="005A03C4" w:rsidRPr="00FA64AF" w:rsidRDefault="00176F9E" w:rsidP="00134303">
      <w:pPr>
        <w:pStyle w:val="FootnoteText"/>
        <w:spacing w:after="0" w:line="360" w:lineRule="auto"/>
        <w:ind w:firstLine="284"/>
        <w:jc w:val="both"/>
        <w:rPr>
          <w:rFonts w:ascii="Times New Roman" w:eastAsia="Arial" w:hAnsi="Times New Roman" w:cs="Times New Roman"/>
          <w:spacing w:val="-2"/>
          <w:sz w:val="24"/>
          <w:szCs w:val="24"/>
          <w:lang w:val="hr-HR"/>
        </w:rPr>
      </w:pPr>
      <w:r w:rsidRPr="00FA64AF">
        <w:rPr>
          <w:rFonts w:ascii="Times New Roman" w:eastAsia="Arial" w:hAnsi="Times New Roman" w:cs="Times New Roman"/>
          <w:spacing w:val="-2"/>
          <w:sz w:val="24"/>
          <w:szCs w:val="24"/>
          <w:lang w:val="hr-HR"/>
        </w:rPr>
        <w:t xml:space="preserve">Prema ovom Programu </w:t>
      </w:r>
      <w:r w:rsidR="00D16DCF" w:rsidRPr="00FA64AF">
        <w:rPr>
          <w:rFonts w:ascii="Times New Roman" w:eastAsia="Arial" w:hAnsi="Times New Roman" w:cs="Times New Roman"/>
          <w:spacing w:val="-2"/>
          <w:sz w:val="24"/>
          <w:szCs w:val="24"/>
          <w:lang w:val="hr-HR"/>
        </w:rPr>
        <w:t>K</w:t>
      </w:r>
      <w:r w:rsidRPr="00FA64AF">
        <w:rPr>
          <w:rFonts w:ascii="Times New Roman" w:eastAsia="Arial" w:hAnsi="Times New Roman" w:cs="Times New Roman"/>
          <w:spacing w:val="-2"/>
          <w:sz w:val="24"/>
          <w:szCs w:val="24"/>
          <w:lang w:val="hr-HR"/>
        </w:rPr>
        <w:t xml:space="preserve">orisnicima je moguće dodijeliti </w:t>
      </w:r>
      <w:r w:rsidR="001233D8" w:rsidRPr="00FA64AF">
        <w:rPr>
          <w:rFonts w:ascii="Times New Roman" w:eastAsia="Arial" w:hAnsi="Times New Roman" w:cs="Times New Roman"/>
          <w:spacing w:val="-2"/>
          <w:sz w:val="24"/>
          <w:szCs w:val="24"/>
          <w:lang w:val="hr-HR"/>
        </w:rPr>
        <w:t xml:space="preserve">državne </w:t>
      </w:r>
      <w:r w:rsidRPr="00FA64AF">
        <w:rPr>
          <w:rFonts w:ascii="Times New Roman" w:eastAsia="Arial" w:hAnsi="Times New Roman" w:cs="Times New Roman"/>
          <w:spacing w:val="-2"/>
          <w:sz w:val="24"/>
          <w:szCs w:val="24"/>
          <w:lang w:val="hr-HR"/>
        </w:rPr>
        <w:t xml:space="preserve">potpore </w:t>
      </w:r>
      <w:r w:rsidR="005A03C4" w:rsidRPr="005A03C4">
        <w:rPr>
          <w:rFonts w:ascii="Times New Roman" w:eastAsia="Arial" w:hAnsi="Times New Roman" w:cs="Times New Roman"/>
          <w:spacing w:val="-2"/>
          <w:sz w:val="24"/>
          <w:szCs w:val="24"/>
          <w:lang w:val="hr-HR"/>
        </w:rPr>
        <w:t xml:space="preserve">kao operativne potpore </w:t>
      </w:r>
      <w:r w:rsidR="00A76793" w:rsidRPr="00FA64AF">
        <w:rPr>
          <w:rFonts w:ascii="Times New Roman" w:eastAsia="Arial" w:hAnsi="Times New Roman" w:cs="Times New Roman"/>
          <w:spacing w:val="-2"/>
          <w:sz w:val="24"/>
          <w:szCs w:val="24"/>
          <w:lang w:val="hr-HR"/>
        </w:rPr>
        <w:t>u obliku bespovratnih sredstava</w:t>
      </w:r>
      <w:r w:rsidR="000E6CF2" w:rsidRPr="00FA64AF">
        <w:rPr>
          <w:rFonts w:ascii="Times New Roman" w:eastAsia="Arial" w:hAnsi="Times New Roman" w:cs="Times New Roman"/>
          <w:spacing w:val="-2"/>
          <w:sz w:val="24"/>
          <w:szCs w:val="24"/>
          <w:lang w:val="hr-HR"/>
        </w:rPr>
        <w:t>.</w:t>
      </w:r>
      <w:r w:rsidR="005A03C4">
        <w:rPr>
          <w:rFonts w:ascii="Times New Roman" w:eastAsia="Arial" w:hAnsi="Times New Roman" w:cs="Times New Roman"/>
          <w:spacing w:val="-2"/>
          <w:sz w:val="24"/>
          <w:szCs w:val="24"/>
          <w:lang w:val="hr-HR"/>
        </w:rPr>
        <w:t xml:space="preserve"> </w:t>
      </w:r>
    </w:p>
    <w:p w14:paraId="1EC36805" w14:textId="427BD0C9" w:rsidR="006D2292" w:rsidRPr="00FA64AF" w:rsidRDefault="006D2292" w:rsidP="00574871">
      <w:pPr>
        <w:pStyle w:val="FootnoteText"/>
        <w:spacing w:after="0" w:line="360" w:lineRule="auto"/>
        <w:ind w:firstLine="360"/>
        <w:jc w:val="both"/>
        <w:rPr>
          <w:rFonts w:ascii="Times New Roman" w:eastAsia="Arial" w:hAnsi="Times New Roman" w:cs="Times New Roman"/>
          <w:spacing w:val="-2"/>
          <w:sz w:val="24"/>
          <w:szCs w:val="24"/>
          <w:lang w:val="hr-HR"/>
        </w:rPr>
      </w:pPr>
      <w:r w:rsidRPr="00FA64AF">
        <w:rPr>
          <w:rFonts w:ascii="Times New Roman" w:eastAsia="Arial" w:hAnsi="Times New Roman" w:cs="Times New Roman"/>
          <w:spacing w:val="-2"/>
          <w:sz w:val="24"/>
          <w:szCs w:val="24"/>
          <w:lang w:val="hr-HR"/>
        </w:rPr>
        <w:t>Maksimalni dozvoljeni intenzitet potpore po ovom programu može biti do 80</w:t>
      </w:r>
      <w:r w:rsidR="000220DC" w:rsidRPr="00FA64AF">
        <w:rPr>
          <w:rFonts w:ascii="Times New Roman" w:eastAsia="Arial" w:hAnsi="Times New Roman" w:cs="Times New Roman"/>
          <w:spacing w:val="-2"/>
          <w:sz w:val="24"/>
          <w:szCs w:val="24"/>
          <w:lang w:val="hr-HR"/>
        </w:rPr>
        <w:t xml:space="preserve"> </w:t>
      </w:r>
      <w:r w:rsidRPr="00FA64AF">
        <w:rPr>
          <w:rFonts w:ascii="Times New Roman" w:eastAsia="Arial" w:hAnsi="Times New Roman" w:cs="Times New Roman"/>
          <w:spacing w:val="-2"/>
          <w:sz w:val="24"/>
          <w:szCs w:val="24"/>
          <w:lang w:val="hr-HR"/>
        </w:rPr>
        <w:t xml:space="preserve">% prihvatljivih troškova. </w:t>
      </w:r>
    </w:p>
    <w:p w14:paraId="7FF4BF6A" w14:textId="69047A20" w:rsidR="000220DC" w:rsidRDefault="000220DC" w:rsidP="00134303">
      <w:pPr>
        <w:pStyle w:val="FootnoteText"/>
        <w:spacing w:after="0" w:line="360" w:lineRule="auto"/>
        <w:ind w:firstLine="284"/>
        <w:jc w:val="both"/>
        <w:rPr>
          <w:rFonts w:ascii="Times New Roman" w:eastAsia="Arial" w:hAnsi="Times New Roman" w:cs="Times New Roman"/>
          <w:spacing w:val="-2"/>
          <w:sz w:val="24"/>
          <w:szCs w:val="24"/>
          <w:lang w:val="hr-HR"/>
        </w:rPr>
      </w:pPr>
      <w:r w:rsidRPr="00FA64AF">
        <w:rPr>
          <w:rFonts w:ascii="Times New Roman" w:eastAsia="Arial" w:hAnsi="Times New Roman" w:cs="Times New Roman"/>
          <w:spacing w:val="-2"/>
          <w:sz w:val="24"/>
          <w:szCs w:val="24"/>
          <w:lang w:val="hr-HR"/>
        </w:rPr>
        <w:t xml:space="preserve">Za izračun intenziteta potpore i prihvatljivih troškova, svi iznosi koji se upotrebljavaju trebaju biti iznosi prije odbitka poreza ili drugih naknada. </w:t>
      </w:r>
      <w:r w:rsidR="00A10D8C" w:rsidRPr="00A10D8C">
        <w:rPr>
          <w:rFonts w:ascii="Times New Roman" w:eastAsia="Arial" w:hAnsi="Times New Roman" w:cs="Times New Roman"/>
          <w:spacing w:val="-2"/>
          <w:sz w:val="24"/>
          <w:szCs w:val="24"/>
          <w:lang w:val="hr-HR"/>
        </w:rPr>
        <w:t>Međutim, porez na dodanu vrijednost koji se naplaćuje na prihvatljive troškove ili izdatke, a koji se može vratiti u skladu s primjenjivim nacionalnim poreznim pravom ne uzima se u obzir za izračun intenziteta potpore i prihvatljivih troškova. </w:t>
      </w:r>
      <w:r w:rsidRPr="00FA64AF">
        <w:rPr>
          <w:rFonts w:ascii="Times New Roman" w:eastAsia="Arial" w:hAnsi="Times New Roman" w:cs="Times New Roman"/>
          <w:spacing w:val="-2"/>
          <w:sz w:val="24"/>
          <w:szCs w:val="24"/>
          <w:lang w:val="hr-HR"/>
        </w:rPr>
        <w:t xml:space="preserve">Prihvatljivi troškovi </w:t>
      </w:r>
      <w:r w:rsidR="00574871" w:rsidRPr="00FA64AF">
        <w:rPr>
          <w:rFonts w:ascii="Times New Roman" w:eastAsia="Arial" w:hAnsi="Times New Roman" w:cs="Times New Roman"/>
          <w:spacing w:val="-2"/>
          <w:sz w:val="24"/>
          <w:szCs w:val="24"/>
          <w:lang w:val="hr-HR"/>
        </w:rPr>
        <w:t>trebaju biti popraćeni</w:t>
      </w:r>
      <w:r w:rsidRPr="00FA64AF">
        <w:rPr>
          <w:rFonts w:ascii="Times New Roman" w:eastAsia="Arial" w:hAnsi="Times New Roman" w:cs="Times New Roman"/>
          <w:spacing w:val="-2"/>
          <w:sz w:val="24"/>
          <w:szCs w:val="24"/>
          <w:lang w:val="hr-HR"/>
        </w:rPr>
        <w:t xml:space="preserve"> pisanim dokazima koji trebaju biti jasni, konkretni i ažurirani.</w:t>
      </w:r>
    </w:p>
    <w:p w14:paraId="08D49DBF" w14:textId="77777777" w:rsidR="001D5B31" w:rsidRPr="00FA64AF" w:rsidRDefault="001D5B31" w:rsidP="00033DCE">
      <w:pPr>
        <w:pStyle w:val="FootnoteText"/>
        <w:spacing w:after="0" w:line="360" w:lineRule="auto"/>
        <w:jc w:val="both"/>
        <w:rPr>
          <w:rFonts w:ascii="Times New Roman" w:eastAsia="Arial" w:hAnsi="Times New Roman" w:cs="Times New Roman"/>
          <w:spacing w:val="-2"/>
          <w:sz w:val="24"/>
          <w:szCs w:val="24"/>
          <w:lang w:val="hr-HR"/>
        </w:rPr>
      </w:pPr>
    </w:p>
    <w:p w14:paraId="5FB4563E" w14:textId="77777777" w:rsidR="001D5B31" w:rsidRPr="00FA64AF" w:rsidRDefault="001D5B31" w:rsidP="001D5B31">
      <w:pPr>
        <w:pStyle w:val="FootnoteText"/>
        <w:numPr>
          <w:ilvl w:val="0"/>
          <w:numId w:val="27"/>
        </w:numPr>
        <w:spacing w:after="0" w:line="360" w:lineRule="auto"/>
        <w:jc w:val="both"/>
        <w:rPr>
          <w:rFonts w:ascii="Times New Roman" w:hAnsi="Times New Roman" w:cs="Times New Roman"/>
          <w:b/>
          <w:sz w:val="24"/>
          <w:szCs w:val="24"/>
          <w:lang w:val="hr-HR"/>
        </w:rPr>
      </w:pPr>
      <w:r w:rsidRPr="00FA64AF">
        <w:rPr>
          <w:rFonts w:ascii="Times New Roman" w:hAnsi="Times New Roman" w:cs="Times New Roman"/>
          <w:b/>
          <w:sz w:val="24"/>
          <w:szCs w:val="24"/>
          <w:lang w:val="hr-HR"/>
        </w:rPr>
        <w:t>Zbrajanje potpora</w:t>
      </w:r>
    </w:p>
    <w:p w14:paraId="245D68A9" w14:textId="77777777" w:rsidR="001D5B31" w:rsidRPr="001D5B31" w:rsidRDefault="001D5B31" w:rsidP="001D5B31">
      <w:pPr>
        <w:pStyle w:val="FootnoteText"/>
        <w:spacing w:after="0" w:line="360" w:lineRule="auto"/>
        <w:ind w:firstLine="284"/>
        <w:jc w:val="both"/>
        <w:rPr>
          <w:rFonts w:ascii="Times New Roman" w:eastAsia="Arial" w:hAnsi="Times New Roman" w:cs="Times New Roman"/>
          <w:bCs/>
          <w:spacing w:val="-2"/>
          <w:sz w:val="24"/>
          <w:szCs w:val="24"/>
          <w:lang w:val="hr-HR"/>
        </w:rPr>
      </w:pPr>
      <w:r w:rsidRPr="001D5B31">
        <w:rPr>
          <w:rFonts w:ascii="Times New Roman" w:eastAsia="Arial" w:hAnsi="Times New Roman" w:cs="Times New Roman"/>
          <w:bCs/>
          <w:spacing w:val="-2"/>
          <w:sz w:val="24"/>
          <w:szCs w:val="24"/>
          <w:lang w:val="hr-HR"/>
        </w:rPr>
        <w:t xml:space="preserve">Ako se financiranje Europske unije kojim centralno upravljaju institucije, agencije, zajednička poduzeća ili druga tijela Europske unije koja nisu pod izravnom ili neizravnom kontrolom Republike Hrvatske, kombinira s državnim potporama, prilikom određivanja poštuju li se pragovi </w:t>
      </w:r>
      <w:r w:rsidRPr="001D5B31">
        <w:rPr>
          <w:rFonts w:ascii="Times New Roman" w:eastAsia="Arial" w:hAnsi="Times New Roman" w:cs="Times New Roman"/>
          <w:bCs/>
          <w:spacing w:val="-2"/>
          <w:sz w:val="24"/>
          <w:szCs w:val="24"/>
          <w:lang w:val="hr-HR"/>
        </w:rPr>
        <w:lastRenderedPageBreak/>
        <w:t>i maksimalni intenziteti potpore</w:t>
      </w:r>
      <w:r w:rsidRPr="001D5B31">
        <w:rPr>
          <w:rFonts w:ascii="Times New Roman" w:hAnsi="Times New Roman" w:cs="Times New Roman"/>
          <w:bCs/>
          <w:sz w:val="24"/>
          <w:szCs w:val="24"/>
          <w:lang w:val="hr-HR"/>
        </w:rPr>
        <w:t xml:space="preserve"> </w:t>
      </w:r>
      <w:r w:rsidRPr="001D5B31">
        <w:rPr>
          <w:rFonts w:ascii="Times New Roman" w:eastAsia="Arial" w:hAnsi="Times New Roman" w:cs="Times New Roman"/>
          <w:bCs/>
          <w:spacing w:val="-2"/>
          <w:sz w:val="24"/>
          <w:szCs w:val="24"/>
          <w:lang w:val="hr-HR"/>
        </w:rPr>
        <w:t>ovog programa, u obzir se uzimaju samo državne potpore pod uvjetom da ukupan iznos javnog financiranja dodijeljen u odnosu na iste prihvatljive troškove ne premašuje najpovoljniju stopu financiranja utvrđenu u primjenjivim propisima zakonodavstva Unije.</w:t>
      </w:r>
    </w:p>
    <w:p w14:paraId="2E84D098" w14:textId="3815F88C" w:rsidR="001D5B31" w:rsidRPr="001D5B31" w:rsidRDefault="001D5B31" w:rsidP="00DD4D80">
      <w:pPr>
        <w:pStyle w:val="FootnoteText"/>
        <w:spacing w:after="0" w:line="360" w:lineRule="auto"/>
        <w:ind w:firstLine="284"/>
        <w:jc w:val="both"/>
        <w:rPr>
          <w:rFonts w:ascii="Times New Roman" w:eastAsia="Arial" w:hAnsi="Times New Roman" w:cs="Times New Roman"/>
          <w:spacing w:val="-2"/>
          <w:sz w:val="24"/>
          <w:szCs w:val="24"/>
          <w:lang w:val="hr-HR"/>
        </w:rPr>
      </w:pPr>
      <w:r w:rsidRPr="001D5B31">
        <w:rPr>
          <w:rFonts w:ascii="Times New Roman" w:eastAsia="Arial" w:hAnsi="Times New Roman" w:cs="Times New Roman"/>
          <w:bCs/>
          <w:spacing w:val="-2"/>
          <w:sz w:val="24"/>
          <w:szCs w:val="24"/>
          <w:lang w:val="hr-HR"/>
        </w:rPr>
        <w:t>Potpore po ovom Programu</w:t>
      </w:r>
      <w:r w:rsidRPr="001D5B31">
        <w:rPr>
          <w:rFonts w:ascii="Times New Roman" w:eastAsia="Arial" w:hAnsi="Times New Roman" w:cs="Times New Roman"/>
          <w:spacing w:val="-2"/>
          <w:sz w:val="24"/>
          <w:szCs w:val="24"/>
          <w:lang w:val="hr-HR"/>
        </w:rPr>
        <w:t>, a koje se izuzimaju na temelju Uredbe o skupnom izuzeću</w:t>
      </w:r>
      <w:r w:rsidR="0009743A">
        <w:rPr>
          <w:rFonts w:ascii="Times New Roman" w:eastAsia="Arial" w:hAnsi="Times New Roman" w:cs="Times New Roman"/>
          <w:spacing w:val="-2"/>
          <w:sz w:val="24"/>
          <w:szCs w:val="24"/>
          <w:lang w:val="hr-HR"/>
        </w:rPr>
        <w:t>,</w:t>
      </w:r>
      <w:r w:rsidRPr="001D5B31">
        <w:rPr>
          <w:rFonts w:ascii="Times New Roman" w:eastAsia="Arial" w:hAnsi="Times New Roman" w:cs="Times New Roman"/>
          <w:spacing w:val="-2"/>
          <w:sz w:val="24"/>
          <w:szCs w:val="24"/>
          <w:lang w:val="hr-HR"/>
        </w:rPr>
        <w:t xml:space="preserve"> mogu</w:t>
      </w:r>
      <w:r w:rsidR="00DD4D80">
        <w:rPr>
          <w:rFonts w:ascii="Times New Roman" w:eastAsia="Arial" w:hAnsi="Times New Roman" w:cs="Times New Roman"/>
          <w:spacing w:val="-2"/>
          <w:sz w:val="24"/>
          <w:szCs w:val="24"/>
          <w:lang w:val="hr-HR"/>
        </w:rPr>
        <w:t xml:space="preserve"> </w:t>
      </w:r>
      <w:r w:rsidRPr="001D5B31">
        <w:rPr>
          <w:rFonts w:ascii="Times New Roman" w:eastAsia="Arial" w:hAnsi="Times New Roman" w:cs="Times New Roman"/>
          <w:spacing w:val="-2"/>
          <w:sz w:val="24"/>
          <w:szCs w:val="24"/>
          <w:lang w:val="hr-HR"/>
        </w:rPr>
        <w:t>se zbrajati:</w:t>
      </w:r>
    </w:p>
    <w:p w14:paraId="38432FB6" w14:textId="77777777" w:rsidR="001D5B31" w:rsidRPr="001D5B31" w:rsidRDefault="001D5B31" w:rsidP="001D5B31">
      <w:pPr>
        <w:pStyle w:val="FootnoteText"/>
        <w:numPr>
          <w:ilvl w:val="0"/>
          <w:numId w:val="37"/>
        </w:numPr>
        <w:spacing w:after="0" w:line="360" w:lineRule="auto"/>
        <w:ind w:left="851" w:hanging="425"/>
        <w:jc w:val="both"/>
        <w:rPr>
          <w:rFonts w:ascii="Times New Roman" w:eastAsia="Arial" w:hAnsi="Times New Roman" w:cs="Times New Roman"/>
          <w:spacing w:val="-2"/>
          <w:sz w:val="24"/>
          <w:szCs w:val="24"/>
          <w:lang w:val="hr-HR"/>
        </w:rPr>
      </w:pPr>
      <w:r w:rsidRPr="001D5B31">
        <w:rPr>
          <w:rFonts w:ascii="Times New Roman" w:eastAsia="Arial" w:hAnsi="Times New Roman" w:cs="Times New Roman"/>
          <w:spacing w:val="-2"/>
          <w:sz w:val="24"/>
          <w:szCs w:val="24"/>
          <w:lang w:val="hr-HR"/>
        </w:rPr>
        <w:t>s bilo kojom drugom državnom potporom, pod uvjetom da se dotične mjere odnose na različite prihvatljive troškove koje je moguće utvrditi;</w:t>
      </w:r>
    </w:p>
    <w:p w14:paraId="048A2074" w14:textId="77777777" w:rsidR="001D5B31" w:rsidRPr="001D5B31" w:rsidRDefault="001D5B31" w:rsidP="001D5B31">
      <w:pPr>
        <w:pStyle w:val="FootnoteText"/>
        <w:numPr>
          <w:ilvl w:val="0"/>
          <w:numId w:val="37"/>
        </w:numPr>
        <w:spacing w:after="0" w:line="360" w:lineRule="auto"/>
        <w:ind w:left="851" w:hanging="425"/>
        <w:jc w:val="both"/>
        <w:rPr>
          <w:rFonts w:ascii="Times New Roman" w:eastAsia="Arial" w:hAnsi="Times New Roman" w:cs="Times New Roman"/>
          <w:spacing w:val="-2"/>
          <w:sz w:val="24"/>
          <w:szCs w:val="24"/>
          <w:lang w:val="hr-HR"/>
        </w:rPr>
      </w:pPr>
      <w:r w:rsidRPr="001D5B31">
        <w:rPr>
          <w:rFonts w:ascii="Times New Roman" w:eastAsia="Arial" w:hAnsi="Times New Roman" w:cs="Times New Roman"/>
          <w:spacing w:val="-2"/>
          <w:sz w:val="24"/>
          <w:szCs w:val="24"/>
          <w:lang w:val="hr-HR"/>
        </w:rPr>
        <w:t>s bilo kojom drugom državnom potporom koja se odnosi na iste prihvatljive troškove, bilo da se oni djelomično ili potpuno preklapaju, isključivo ako to zbrajanje ne dovodi do premašivanja najvišeg intenziteta potpore ili iznosa potpore koji je primjenjiv na tu potporu na temelju Uredbe o skupnom izuzeću.</w:t>
      </w:r>
    </w:p>
    <w:p w14:paraId="420BB29F" w14:textId="3DECE6DB" w:rsidR="001D5B31" w:rsidRPr="001D5B31" w:rsidRDefault="001D5B31" w:rsidP="001D5B31">
      <w:pPr>
        <w:pStyle w:val="FootnoteText"/>
        <w:spacing w:after="0" w:line="360" w:lineRule="auto"/>
        <w:ind w:firstLine="284"/>
        <w:jc w:val="both"/>
        <w:rPr>
          <w:rFonts w:ascii="Times New Roman" w:eastAsia="Arial" w:hAnsi="Times New Roman" w:cs="Times New Roman"/>
          <w:spacing w:val="-2"/>
          <w:sz w:val="24"/>
          <w:szCs w:val="24"/>
          <w:lang w:val="hr-HR"/>
        </w:rPr>
      </w:pPr>
      <w:r w:rsidRPr="001D5B31">
        <w:rPr>
          <w:rFonts w:ascii="Times New Roman" w:eastAsia="Arial" w:hAnsi="Times New Roman" w:cs="Times New Roman"/>
          <w:spacing w:val="-2"/>
          <w:sz w:val="24"/>
          <w:szCs w:val="24"/>
          <w:lang w:val="hr-HR"/>
        </w:rPr>
        <w:t xml:space="preserve">Potpore po ovom Programu ne zbrajaju se s potporama </w:t>
      </w:r>
      <w:r w:rsidRPr="001D5B31">
        <w:rPr>
          <w:rFonts w:ascii="Times New Roman" w:eastAsia="Arial" w:hAnsi="Times New Roman" w:cs="Times New Roman"/>
          <w:i/>
          <w:spacing w:val="-2"/>
          <w:sz w:val="24"/>
          <w:szCs w:val="24"/>
          <w:lang w:val="hr-HR"/>
        </w:rPr>
        <w:t xml:space="preserve">de </w:t>
      </w:r>
      <w:proofErr w:type="spellStart"/>
      <w:r w:rsidRPr="001D5B31">
        <w:rPr>
          <w:rFonts w:ascii="Times New Roman" w:eastAsia="Arial" w:hAnsi="Times New Roman" w:cs="Times New Roman"/>
          <w:i/>
          <w:spacing w:val="-2"/>
          <w:sz w:val="24"/>
          <w:szCs w:val="24"/>
          <w:lang w:val="hr-HR"/>
        </w:rPr>
        <w:t>minimis</w:t>
      </w:r>
      <w:proofErr w:type="spellEnd"/>
      <w:r w:rsidRPr="001D5B31">
        <w:rPr>
          <w:rFonts w:ascii="Times New Roman" w:eastAsia="Arial" w:hAnsi="Times New Roman" w:cs="Times New Roman"/>
          <w:spacing w:val="-2"/>
          <w:sz w:val="24"/>
          <w:szCs w:val="24"/>
          <w:lang w:val="hr-HR"/>
        </w:rPr>
        <w:t xml:space="preserve"> u odnosu na iste prihvatljive troškove</w:t>
      </w:r>
      <w:r w:rsidR="0009743A">
        <w:rPr>
          <w:rFonts w:ascii="Times New Roman" w:eastAsia="Arial" w:hAnsi="Times New Roman" w:cs="Times New Roman"/>
          <w:spacing w:val="-2"/>
          <w:sz w:val="24"/>
          <w:szCs w:val="24"/>
          <w:lang w:val="hr-HR"/>
        </w:rPr>
        <w:t>,</w:t>
      </w:r>
      <w:r w:rsidRPr="001D5B31">
        <w:rPr>
          <w:rFonts w:ascii="Times New Roman" w:eastAsia="Arial" w:hAnsi="Times New Roman" w:cs="Times New Roman"/>
          <w:spacing w:val="-2"/>
          <w:sz w:val="24"/>
          <w:szCs w:val="24"/>
          <w:lang w:val="hr-HR"/>
        </w:rPr>
        <w:t xml:space="preserve"> ako bi njihovo zbrajanje dovelo do toga da određeni intenzitet potpore premaši predviđene intenzitete potpore iz ovog Programa.</w:t>
      </w:r>
    </w:p>
    <w:p w14:paraId="28F402DE" w14:textId="77777777" w:rsidR="00201030" w:rsidRPr="00FA64AF" w:rsidRDefault="00201030" w:rsidP="0018302A">
      <w:pPr>
        <w:pStyle w:val="FootnoteText"/>
        <w:spacing w:after="0" w:line="360" w:lineRule="auto"/>
        <w:jc w:val="both"/>
        <w:rPr>
          <w:rFonts w:ascii="Times New Roman" w:eastAsia="Arial" w:hAnsi="Times New Roman" w:cs="Times New Roman"/>
          <w:spacing w:val="-2"/>
          <w:sz w:val="24"/>
          <w:szCs w:val="24"/>
          <w:lang w:val="hr-HR"/>
        </w:rPr>
      </w:pPr>
    </w:p>
    <w:p w14:paraId="36DCC527" w14:textId="57A91B84" w:rsidR="00A5411D" w:rsidRPr="00FA64AF" w:rsidRDefault="00A5411D" w:rsidP="001D5B31">
      <w:pPr>
        <w:pStyle w:val="FootnoteText"/>
        <w:numPr>
          <w:ilvl w:val="0"/>
          <w:numId w:val="27"/>
        </w:numPr>
        <w:spacing w:after="0" w:line="360" w:lineRule="auto"/>
        <w:rPr>
          <w:rFonts w:ascii="Times New Roman" w:hAnsi="Times New Roman" w:cs="Times New Roman"/>
          <w:b/>
          <w:sz w:val="24"/>
          <w:szCs w:val="24"/>
          <w:lang w:val="hr-HR"/>
        </w:rPr>
      </w:pPr>
      <w:r w:rsidRPr="00FA64AF">
        <w:rPr>
          <w:rFonts w:ascii="Times New Roman" w:hAnsi="Times New Roman" w:cs="Times New Roman"/>
          <w:b/>
          <w:sz w:val="24"/>
          <w:szCs w:val="24"/>
          <w:lang w:val="hr-HR"/>
        </w:rPr>
        <w:t>Prihvatljivi troškovi</w:t>
      </w:r>
    </w:p>
    <w:p w14:paraId="1EEAF750" w14:textId="3B83CEB7" w:rsidR="004748D6" w:rsidRPr="00FA64AF" w:rsidRDefault="00504671" w:rsidP="00134303">
      <w:pPr>
        <w:pStyle w:val="FootnoteText"/>
        <w:spacing w:after="0" w:line="360" w:lineRule="auto"/>
        <w:ind w:firstLine="284"/>
        <w:jc w:val="both"/>
        <w:rPr>
          <w:rFonts w:ascii="Times New Roman" w:hAnsi="Times New Roman" w:cs="Times New Roman"/>
          <w:bCs/>
          <w:sz w:val="24"/>
          <w:szCs w:val="24"/>
          <w:lang w:val="hr-HR"/>
        </w:rPr>
      </w:pPr>
      <w:r w:rsidRPr="00FA64AF">
        <w:rPr>
          <w:rFonts w:ascii="Times New Roman" w:hAnsi="Times New Roman" w:cs="Times New Roman"/>
          <w:bCs/>
          <w:sz w:val="24"/>
          <w:szCs w:val="24"/>
          <w:lang w:val="hr-HR"/>
        </w:rPr>
        <w:t xml:space="preserve">Prihvatljivi </w:t>
      </w:r>
      <w:r w:rsidR="00F60EC5" w:rsidRPr="00FA64AF">
        <w:rPr>
          <w:rFonts w:ascii="Times New Roman" w:hAnsi="Times New Roman" w:cs="Times New Roman"/>
          <w:bCs/>
          <w:sz w:val="24"/>
          <w:szCs w:val="24"/>
          <w:lang w:val="hr-HR"/>
        </w:rPr>
        <w:t xml:space="preserve">se </w:t>
      </w:r>
      <w:r w:rsidRPr="00FA64AF">
        <w:rPr>
          <w:rFonts w:ascii="Times New Roman" w:hAnsi="Times New Roman" w:cs="Times New Roman"/>
          <w:bCs/>
          <w:sz w:val="24"/>
          <w:szCs w:val="24"/>
          <w:lang w:val="hr-HR"/>
        </w:rPr>
        <w:t>troškovi moraju odnositi isključivo na</w:t>
      </w:r>
      <w:r w:rsidR="00DE6CE1" w:rsidRPr="00FA64AF">
        <w:rPr>
          <w:rFonts w:ascii="Times New Roman" w:hAnsi="Times New Roman" w:cs="Times New Roman"/>
          <w:bCs/>
          <w:sz w:val="24"/>
          <w:szCs w:val="24"/>
          <w:lang w:val="hr-HR"/>
        </w:rPr>
        <w:t xml:space="preserve"> </w:t>
      </w:r>
      <w:r w:rsidR="00F60EC5" w:rsidRPr="00FA64AF">
        <w:rPr>
          <w:rFonts w:ascii="Times New Roman" w:hAnsi="Times New Roman" w:cs="Times New Roman"/>
          <w:bCs/>
          <w:sz w:val="24"/>
          <w:szCs w:val="24"/>
          <w:lang w:val="hr-HR"/>
        </w:rPr>
        <w:t>kulturno</w:t>
      </w:r>
      <w:r w:rsidR="0077319C" w:rsidRPr="00FA64AF">
        <w:rPr>
          <w:rFonts w:ascii="Times New Roman" w:hAnsi="Times New Roman" w:cs="Times New Roman"/>
          <w:bCs/>
          <w:sz w:val="24"/>
          <w:szCs w:val="24"/>
          <w:lang w:val="hr-HR"/>
        </w:rPr>
        <w:t xml:space="preserve"> </w:t>
      </w:r>
      <w:r w:rsidR="00815D4F" w:rsidRPr="00FA64AF">
        <w:rPr>
          <w:rFonts w:ascii="Times New Roman" w:hAnsi="Times New Roman" w:cs="Times New Roman"/>
          <w:bCs/>
          <w:sz w:val="24"/>
          <w:szCs w:val="24"/>
          <w:lang w:val="hr-HR"/>
        </w:rPr>
        <w:t xml:space="preserve">događanje </w:t>
      </w:r>
      <w:r w:rsidR="00F60EC5" w:rsidRPr="00FA64AF">
        <w:rPr>
          <w:rFonts w:ascii="Times New Roman" w:hAnsi="Times New Roman" w:cs="Times New Roman"/>
          <w:bCs/>
          <w:sz w:val="24"/>
          <w:szCs w:val="24"/>
          <w:lang w:val="hr-HR"/>
        </w:rPr>
        <w:t>koj</w:t>
      </w:r>
      <w:r w:rsidR="00815D4F" w:rsidRPr="00FA64AF">
        <w:rPr>
          <w:rFonts w:ascii="Times New Roman" w:hAnsi="Times New Roman" w:cs="Times New Roman"/>
          <w:bCs/>
          <w:sz w:val="24"/>
          <w:szCs w:val="24"/>
          <w:lang w:val="hr-HR"/>
        </w:rPr>
        <w:t>e</w:t>
      </w:r>
      <w:r w:rsidR="00F60EC5" w:rsidRPr="00FA64AF">
        <w:rPr>
          <w:rFonts w:ascii="Times New Roman" w:hAnsi="Times New Roman" w:cs="Times New Roman"/>
          <w:bCs/>
          <w:sz w:val="24"/>
          <w:szCs w:val="24"/>
          <w:lang w:val="hr-HR"/>
        </w:rPr>
        <w:t xml:space="preserve"> se podupire ovim Program</w:t>
      </w:r>
      <w:r w:rsidR="0077319C" w:rsidRPr="00FA64AF">
        <w:rPr>
          <w:rFonts w:ascii="Times New Roman" w:hAnsi="Times New Roman" w:cs="Times New Roman"/>
          <w:bCs/>
          <w:sz w:val="24"/>
          <w:szCs w:val="24"/>
          <w:lang w:val="hr-HR"/>
        </w:rPr>
        <w:t>om</w:t>
      </w:r>
      <w:r w:rsidR="00F60EC5" w:rsidRPr="00FA64AF">
        <w:rPr>
          <w:rFonts w:ascii="Times New Roman" w:hAnsi="Times New Roman" w:cs="Times New Roman"/>
          <w:bCs/>
          <w:sz w:val="24"/>
          <w:szCs w:val="24"/>
          <w:lang w:val="hr-HR"/>
        </w:rPr>
        <w:t>, a radi ostvarivanja ciljeva</w:t>
      </w:r>
      <w:r w:rsidR="00574871" w:rsidRPr="00FA64AF">
        <w:rPr>
          <w:rFonts w:ascii="Times New Roman" w:hAnsi="Times New Roman" w:cs="Times New Roman"/>
          <w:bCs/>
          <w:sz w:val="24"/>
          <w:szCs w:val="24"/>
          <w:lang w:val="hr-HR"/>
        </w:rPr>
        <w:t xml:space="preserve"> iz</w:t>
      </w:r>
      <w:r w:rsidR="00F60EC5" w:rsidRPr="00FA64AF">
        <w:rPr>
          <w:rFonts w:ascii="Times New Roman" w:hAnsi="Times New Roman" w:cs="Times New Roman"/>
          <w:bCs/>
          <w:sz w:val="24"/>
          <w:szCs w:val="24"/>
          <w:lang w:val="hr-HR"/>
        </w:rPr>
        <w:t xml:space="preserve"> </w:t>
      </w:r>
      <w:r w:rsidR="00F44E06">
        <w:rPr>
          <w:rFonts w:ascii="Times New Roman" w:hAnsi="Times New Roman" w:cs="Times New Roman"/>
          <w:bCs/>
          <w:sz w:val="24"/>
          <w:szCs w:val="24"/>
          <w:lang w:val="hr-HR"/>
        </w:rPr>
        <w:t>poglavlja</w:t>
      </w:r>
      <w:r w:rsidR="002C03E6">
        <w:rPr>
          <w:rFonts w:ascii="Times New Roman" w:hAnsi="Times New Roman" w:cs="Times New Roman"/>
          <w:bCs/>
          <w:sz w:val="24"/>
          <w:szCs w:val="24"/>
          <w:lang w:val="hr-HR"/>
        </w:rPr>
        <w:t xml:space="preserve"> I. </w:t>
      </w:r>
      <w:r w:rsidR="00F44E06">
        <w:rPr>
          <w:rFonts w:ascii="Times New Roman" w:hAnsi="Times New Roman" w:cs="Times New Roman"/>
          <w:bCs/>
          <w:sz w:val="24"/>
          <w:szCs w:val="24"/>
          <w:lang w:val="hr-HR"/>
        </w:rPr>
        <w:t>točke</w:t>
      </w:r>
      <w:r w:rsidR="00574871" w:rsidRPr="00FA64AF">
        <w:rPr>
          <w:rFonts w:ascii="Times New Roman" w:hAnsi="Times New Roman" w:cs="Times New Roman"/>
          <w:bCs/>
          <w:sz w:val="24"/>
          <w:szCs w:val="24"/>
          <w:lang w:val="hr-HR"/>
        </w:rPr>
        <w:t xml:space="preserve"> </w:t>
      </w:r>
      <w:r w:rsidRPr="00FA64AF">
        <w:rPr>
          <w:rFonts w:ascii="Times New Roman" w:hAnsi="Times New Roman" w:cs="Times New Roman"/>
          <w:bCs/>
          <w:sz w:val="24"/>
          <w:szCs w:val="24"/>
          <w:lang w:val="hr-HR"/>
        </w:rPr>
        <w:t>1.</w:t>
      </w:r>
      <w:r w:rsidR="00F60EC5" w:rsidRPr="00FA64AF">
        <w:rPr>
          <w:rFonts w:ascii="Times New Roman" w:hAnsi="Times New Roman" w:cs="Times New Roman"/>
          <w:bCs/>
          <w:sz w:val="24"/>
          <w:szCs w:val="24"/>
          <w:lang w:val="hr-HR"/>
        </w:rPr>
        <w:t xml:space="preserve"> stavka </w:t>
      </w:r>
      <w:r w:rsidR="00094A9D" w:rsidRPr="00FA64AF">
        <w:rPr>
          <w:rFonts w:ascii="Times New Roman" w:hAnsi="Times New Roman" w:cs="Times New Roman"/>
          <w:bCs/>
          <w:sz w:val="24"/>
          <w:szCs w:val="24"/>
          <w:lang w:val="hr-HR"/>
        </w:rPr>
        <w:t>4.</w:t>
      </w:r>
      <w:r w:rsidRPr="00FA64AF">
        <w:rPr>
          <w:rFonts w:ascii="Times New Roman" w:hAnsi="Times New Roman" w:cs="Times New Roman"/>
          <w:bCs/>
          <w:sz w:val="24"/>
          <w:szCs w:val="24"/>
          <w:lang w:val="hr-HR"/>
        </w:rPr>
        <w:t xml:space="preserve"> ovog</w:t>
      </w:r>
      <w:r w:rsidR="00094A9D" w:rsidRPr="00FA64AF">
        <w:rPr>
          <w:rFonts w:ascii="Times New Roman" w:hAnsi="Times New Roman" w:cs="Times New Roman"/>
          <w:bCs/>
          <w:sz w:val="24"/>
          <w:szCs w:val="24"/>
          <w:lang w:val="hr-HR"/>
        </w:rPr>
        <w:t>a</w:t>
      </w:r>
      <w:r w:rsidRPr="00FA64AF">
        <w:rPr>
          <w:rFonts w:ascii="Times New Roman" w:hAnsi="Times New Roman" w:cs="Times New Roman"/>
          <w:bCs/>
          <w:sz w:val="24"/>
          <w:szCs w:val="24"/>
          <w:lang w:val="hr-HR"/>
        </w:rPr>
        <w:t xml:space="preserve"> </w:t>
      </w:r>
      <w:r w:rsidR="00094A9D" w:rsidRPr="00FA64AF">
        <w:rPr>
          <w:rFonts w:ascii="Times New Roman" w:hAnsi="Times New Roman" w:cs="Times New Roman"/>
          <w:bCs/>
          <w:sz w:val="24"/>
          <w:szCs w:val="24"/>
          <w:lang w:val="hr-HR"/>
        </w:rPr>
        <w:t>p</w:t>
      </w:r>
      <w:r w:rsidRPr="00FA64AF">
        <w:rPr>
          <w:rFonts w:ascii="Times New Roman" w:hAnsi="Times New Roman" w:cs="Times New Roman"/>
          <w:bCs/>
          <w:sz w:val="24"/>
          <w:szCs w:val="24"/>
          <w:lang w:val="hr-HR"/>
        </w:rPr>
        <w:t>rograma.</w:t>
      </w:r>
    </w:p>
    <w:p w14:paraId="72FEA36C" w14:textId="77777777" w:rsidR="00F8519C" w:rsidRDefault="008F5026" w:rsidP="00134303">
      <w:pPr>
        <w:pStyle w:val="FootnoteText"/>
        <w:spacing w:after="0" w:line="360" w:lineRule="auto"/>
        <w:ind w:firstLine="284"/>
        <w:jc w:val="both"/>
        <w:rPr>
          <w:rFonts w:ascii="Times New Roman" w:hAnsi="Times New Roman" w:cs="Times New Roman"/>
          <w:sz w:val="24"/>
          <w:szCs w:val="24"/>
          <w:lang w:val="hr-HR"/>
        </w:rPr>
      </w:pPr>
      <w:r w:rsidRPr="00FA64AF">
        <w:rPr>
          <w:rFonts w:ascii="Times New Roman" w:hAnsi="Times New Roman" w:cs="Times New Roman"/>
          <w:sz w:val="24"/>
          <w:szCs w:val="24"/>
          <w:lang w:val="hr-HR"/>
        </w:rPr>
        <w:t>Prihvatljivi troškovi za operativne potpore su</w:t>
      </w:r>
      <w:r w:rsidR="00F8519C">
        <w:rPr>
          <w:rFonts w:ascii="Times New Roman" w:hAnsi="Times New Roman" w:cs="Times New Roman"/>
          <w:sz w:val="24"/>
          <w:szCs w:val="24"/>
          <w:lang w:val="hr-HR"/>
        </w:rPr>
        <w:t xml:space="preserve"> sljedeći:</w:t>
      </w:r>
    </w:p>
    <w:p w14:paraId="1A169A9F" w14:textId="77777777" w:rsidR="00F8519C" w:rsidRPr="00F8519C" w:rsidRDefault="008F5026" w:rsidP="00F44E06">
      <w:pPr>
        <w:pStyle w:val="FootnoteText"/>
        <w:numPr>
          <w:ilvl w:val="2"/>
          <w:numId w:val="32"/>
        </w:numPr>
        <w:spacing w:after="0" w:line="360" w:lineRule="auto"/>
        <w:ind w:left="709"/>
        <w:jc w:val="both"/>
        <w:rPr>
          <w:rFonts w:ascii="Times New Roman" w:hAnsi="Times New Roman" w:cs="Times New Roman"/>
          <w:bCs/>
          <w:sz w:val="24"/>
          <w:szCs w:val="24"/>
          <w:lang w:val="hr-HR"/>
        </w:rPr>
      </w:pPr>
      <w:r w:rsidRPr="00FA64AF">
        <w:rPr>
          <w:rFonts w:ascii="Times New Roman" w:hAnsi="Times New Roman" w:cs="Times New Roman"/>
          <w:sz w:val="24"/>
          <w:szCs w:val="24"/>
          <w:lang w:val="hr-HR"/>
        </w:rPr>
        <w:t xml:space="preserve"> </w:t>
      </w:r>
      <w:r w:rsidR="00F8519C" w:rsidRPr="00F8519C">
        <w:rPr>
          <w:rFonts w:ascii="Times New Roman" w:hAnsi="Times New Roman" w:cs="Times New Roman"/>
          <w:sz w:val="24"/>
          <w:szCs w:val="24"/>
          <w:lang w:val="hr-HR"/>
        </w:rPr>
        <w:t xml:space="preserve">troškovi poslovanja izravno povezani s kulturnim projektom ili djelatnošću, kao što su najam ili zakup nekretnina i mjesta kulturnih događanja, putni troškovi, troškovi materijala i robe izravno povezanih s kulturnim </w:t>
      </w:r>
      <w:r w:rsidR="00F8519C">
        <w:rPr>
          <w:rFonts w:ascii="Times New Roman" w:hAnsi="Times New Roman" w:cs="Times New Roman"/>
          <w:sz w:val="24"/>
          <w:szCs w:val="24"/>
          <w:lang w:val="hr-HR"/>
        </w:rPr>
        <w:t>događanjem</w:t>
      </w:r>
      <w:r w:rsidR="00F8519C" w:rsidRPr="00F8519C">
        <w:rPr>
          <w:rFonts w:ascii="Times New Roman" w:hAnsi="Times New Roman" w:cs="Times New Roman"/>
          <w:sz w:val="24"/>
          <w:szCs w:val="24"/>
          <w:lang w:val="hr-HR"/>
        </w:rPr>
        <w:t xml:space="preserve">, arhitektonskih struktura za izložbe i pozornica, zajma, zakupa i amortizacije alata, softvera i opreme, troškovi prava pristupa djelima zaštićenima autorskim pravom i drugom sadržaju zaštićenom povezanim pravima intelektualnog vlasništva, troškovi promicanja i troškovi koji su nastali kao izravna posljedica </w:t>
      </w:r>
      <w:r w:rsidR="00F8519C">
        <w:rPr>
          <w:rFonts w:ascii="Times New Roman" w:hAnsi="Times New Roman" w:cs="Times New Roman"/>
          <w:sz w:val="24"/>
          <w:szCs w:val="24"/>
          <w:lang w:val="hr-HR"/>
        </w:rPr>
        <w:t>kulturnog projekta</w:t>
      </w:r>
      <w:r w:rsidR="00F8519C" w:rsidRPr="00F8519C">
        <w:rPr>
          <w:rFonts w:ascii="Times New Roman" w:hAnsi="Times New Roman" w:cs="Times New Roman"/>
          <w:sz w:val="24"/>
          <w:szCs w:val="24"/>
          <w:lang w:val="hr-HR"/>
        </w:rPr>
        <w:t>; troškovi amortizacije i troškovi financiranja prihvatljivi su samo ako nisu bili obuhvaćeni potporama za ulaganje;</w:t>
      </w:r>
      <w:r w:rsidR="00F8519C">
        <w:rPr>
          <w:rFonts w:ascii="Times New Roman" w:hAnsi="Times New Roman" w:cs="Times New Roman"/>
          <w:sz w:val="24"/>
          <w:szCs w:val="24"/>
          <w:lang w:val="hr-HR"/>
        </w:rPr>
        <w:t xml:space="preserve"> </w:t>
      </w:r>
    </w:p>
    <w:p w14:paraId="1C034E11" w14:textId="31CF6DE0" w:rsidR="00F8519C" w:rsidRPr="00F8519C" w:rsidRDefault="00F8519C" w:rsidP="00F8519C">
      <w:pPr>
        <w:pStyle w:val="FootnoteText"/>
        <w:numPr>
          <w:ilvl w:val="2"/>
          <w:numId w:val="32"/>
        </w:numPr>
        <w:spacing w:after="0" w:line="360" w:lineRule="auto"/>
        <w:jc w:val="both"/>
        <w:rPr>
          <w:rFonts w:ascii="Times New Roman" w:hAnsi="Times New Roman" w:cs="Times New Roman"/>
          <w:bCs/>
          <w:sz w:val="24"/>
          <w:szCs w:val="24"/>
          <w:lang w:val="hr-HR"/>
        </w:rPr>
      </w:pPr>
      <w:r w:rsidRPr="00F8519C">
        <w:rPr>
          <w:rFonts w:ascii="Times New Roman" w:hAnsi="Times New Roman" w:cs="Times New Roman"/>
          <w:sz w:val="24"/>
          <w:szCs w:val="24"/>
          <w:lang w:val="hr-HR"/>
        </w:rPr>
        <w:t xml:space="preserve">troškovi poboljšanja javnog pristupa kulturnim </w:t>
      </w:r>
      <w:r>
        <w:rPr>
          <w:rFonts w:ascii="Times New Roman" w:hAnsi="Times New Roman" w:cs="Times New Roman"/>
          <w:sz w:val="24"/>
          <w:szCs w:val="24"/>
          <w:lang w:val="hr-HR"/>
        </w:rPr>
        <w:t>događanjima,</w:t>
      </w:r>
      <w:r w:rsidRPr="00F8519C">
        <w:rPr>
          <w:rFonts w:ascii="Times New Roman" w:hAnsi="Times New Roman" w:cs="Times New Roman"/>
          <w:sz w:val="24"/>
          <w:szCs w:val="24"/>
          <w:lang w:val="hr-HR"/>
        </w:rPr>
        <w:t xml:space="preserve"> uključujući troškove digitalizacije i uporabe novih tehnologija te troškove poboljšanja pristupa za osobe s invaliditetom;</w:t>
      </w:r>
      <w:r>
        <w:rPr>
          <w:rFonts w:ascii="Times New Roman" w:hAnsi="Times New Roman" w:cs="Times New Roman"/>
          <w:sz w:val="24"/>
          <w:szCs w:val="24"/>
          <w:lang w:val="hr-HR"/>
        </w:rPr>
        <w:t xml:space="preserve"> </w:t>
      </w:r>
    </w:p>
    <w:p w14:paraId="7DB7081B" w14:textId="255D6FA4" w:rsidR="00F8519C" w:rsidRPr="00665461" w:rsidRDefault="00F8519C" w:rsidP="00665461">
      <w:pPr>
        <w:pStyle w:val="xmsofootnotetext"/>
        <w:numPr>
          <w:ilvl w:val="2"/>
          <w:numId w:val="32"/>
        </w:numPr>
        <w:spacing w:after="0" w:line="360" w:lineRule="auto"/>
        <w:ind w:left="709"/>
        <w:jc w:val="both"/>
        <w:rPr>
          <w:rFonts w:ascii="Times New Roman" w:hAnsi="Times New Roman" w:cs="Times New Roman"/>
          <w:sz w:val="24"/>
          <w:szCs w:val="24"/>
        </w:rPr>
      </w:pPr>
      <w:r w:rsidRPr="00F8519C">
        <w:rPr>
          <w:rFonts w:ascii="Times New Roman" w:hAnsi="Times New Roman" w:cs="Times New Roman"/>
          <w:sz w:val="24"/>
          <w:szCs w:val="24"/>
        </w:rPr>
        <w:t>troškovi osoblja koje radi za kulturn</w:t>
      </w:r>
      <w:r>
        <w:rPr>
          <w:rFonts w:ascii="Times New Roman" w:hAnsi="Times New Roman" w:cs="Times New Roman"/>
          <w:sz w:val="24"/>
          <w:szCs w:val="24"/>
        </w:rPr>
        <w:t>o</w:t>
      </w:r>
      <w:r w:rsidRPr="00F8519C">
        <w:rPr>
          <w:rFonts w:ascii="Times New Roman" w:hAnsi="Times New Roman" w:cs="Times New Roman"/>
          <w:sz w:val="24"/>
          <w:szCs w:val="24"/>
        </w:rPr>
        <w:t xml:space="preserve"> </w:t>
      </w:r>
      <w:r>
        <w:rPr>
          <w:rFonts w:ascii="Times New Roman" w:hAnsi="Times New Roman" w:cs="Times New Roman"/>
          <w:sz w:val="24"/>
          <w:szCs w:val="24"/>
        </w:rPr>
        <w:t xml:space="preserve">događanje </w:t>
      </w:r>
      <w:r w:rsidRPr="00FA64AF">
        <w:rPr>
          <w:rFonts w:ascii="Times New Roman" w:hAnsi="Times New Roman" w:cs="Times New Roman"/>
          <w:sz w:val="24"/>
          <w:szCs w:val="24"/>
        </w:rPr>
        <w:t>(udio plaće ili honorari koordinatora, voditelja, producenata, programskih voditelja i drugo), do 20 % ukupnog iznosa prihvatljivih troškova.</w:t>
      </w:r>
    </w:p>
    <w:p w14:paraId="0932D4DA" w14:textId="77777777" w:rsidR="00B40D4A" w:rsidRPr="00FA64AF" w:rsidRDefault="00B40D4A" w:rsidP="00665461">
      <w:pPr>
        <w:pStyle w:val="xmsofootnotetext"/>
        <w:spacing w:after="0" w:line="360" w:lineRule="auto"/>
        <w:ind w:left="709"/>
        <w:jc w:val="both"/>
        <w:rPr>
          <w:rFonts w:ascii="Times New Roman" w:hAnsi="Times New Roman" w:cs="Times New Roman"/>
          <w:sz w:val="24"/>
          <w:szCs w:val="24"/>
        </w:rPr>
      </w:pPr>
      <w:bookmarkStart w:id="3" w:name="_Hlk153973253"/>
    </w:p>
    <w:bookmarkEnd w:id="3"/>
    <w:p w14:paraId="40C366B7" w14:textId="067D0215" w:rsidR="00665461" w:rsidRDefault="00B40D4A" w:rsidP="009102DA">
      <w:pPr>
        <w:pStyle w:val="xmsofootnotetext"/>
        <w:spacing w:after="0" w:line="360" w:lineRule="auto"/>
        <w:ind w:firstLine="284"/>
        <w:jc w:val="both"/>
        <w:rPr>
          <w:rFonts w:ascii="Times New Roman" w:hAnsi="Times New Roman" w:cs="Times New Roman"/>
          <w:sz w:val="24"/>
          <w:szCs w:val="24"/>
        </w:rPr>
      </w:pPr>
      <w:r w:rsidRPr="00FA64AF">
        <w:rPr>
          <w:rFonts w:ascii="Times New Roman" w:hAnsi="Times New Roman" w:cs="Times New Roman"/>
          <w:sz w:val="24"/>
          <w:szCs w:val="24"/>
        </w:rPr>
        <w:t xml:space="preserve">Prihvatljivi troškovi iz stavka 2. ove </w:t>
      </w:r>
      <w:r w:rsidR="00F44E06">
        <w:rPr>
          <w:rFonts w:ascii="Times New Roman" w:hAnsi="Times New Roman" w:cs="Times New Roman"/>
          <w:sz w:val="24"/>
          <w:szCs w:val="24"/>
        </w:rPr>
        <w:t>točke</w:t>
      </w:r>
      <w:r w:rsidR="0009743A">
        <w:rPr>
          <w:rFonts w:ascii="Times New Roman" w:hAnsi="Times New Roman" w:cs="Times New Roman"/>
          <w:sz w:val="24"/>
          <w:szCs w:val="24"/>
        </w:rPr>
        <w:t xml:space="preserve"> su troškovi</w:t>
      </w:r>
      <w:r w:rsidRPr="00FA64AF">
        <w:rPr>
          <w:rFonts w:ascii="Times New Roman" w:hAnsi="Times New Roman" w:cs="Times New Roman"/>
          <w:sz w:val="24"/>
          <w:szCs w:val="24"/>
        </w:rPr>
        <w:t xml:space="preserve"> nastali </w:t>
      </w:r>
      <w:r w:rsidR="00665461" w:rsidRPr="00665461">
        <w:rPr>
          <w:rFonts w:ascii="Times New Roman" w:hAnsi="Times New Roman" w:cs="Times New Roman"/>
          <w:sz w:val="24"/>
          <w:szCs w:val="24"/>
        </w:rPr>
        <w:t>u godini u kojoj se održava kulturno događanje.</w:t>
      </w:r>
      <w:r w:rsidR="00665461">
        <w:rPr>
          <w:rFonts w:ascii="Times New Roman" w:hAnsi="Times New Roman" w:cs="Times New Roman"/>
          <w:sz w:val="24"/>
          <w:szCs w:val="24"/>
        </w:rPr>
        <w:t xml:space="preserve"> </w:t>
      </w:r>
    </w:p>
    <w:p w14:paraId="005CD659" w14:textId="25E441F7" w:rsidR="009102DA" w:rsidRPr="00FA64AF" w:rsidRDefault="009102DA" w:rsidP="009102DA">
      <w:pPr>
        <w:pStyle w:val="xmsofootnotetext"/>
        <w:spacing w:after="0" w:line="360" w:lineRule="auto"/>
        <w:ind w:firstLine="284"/>
        <w:jc w:val="both"/>
        <w:rPr>
          <w:rFonts w:ascii="Times New Roman" w:hAnsi="Times New Roman" w:cs="Times New Roman"/>
          <w:sz w:val="24"/>
          <w:szCs w:val="24"/>
        </w:rPr>
      </w:pPr>
      <w:r w:rsidRPr="00FA64AF">
        <w:rPr>
          <w:rFonts w:ascii="Times New Roman" w:hAnsi="Times New Roman" w:cs="Times New Roman"/>
          <w:sz w:val="24"/>
          <w:szCs w:val="24"/>
        </w:rPr>
        <w:t>Za operativne potpore, iznos potpore ne premašuje ono što je nužno za pokriće operativnih gubitaka</w:t>
      </w:r>
      <w:r w:rsidR="005A03C4">
        <w:rPr>
          <w:rFonts w:ascii="Times New Roman" w:hAnsi="Times New Roman" w:cs="Times New Roman"/>
          <w:sz w:val="24"/>
          <w:szCs w:val="24"/>
        </w:rPr>
        <w:t xml:space="preserve"> i </w:t>
      </w:r>
      <w:r w:rsidR="005A03C4" w:rsidRPr="005A03C4">
        <w:rPr>
          <w:rFonts w:ascii="Times New Roman" w:hAnsi="Times New Roman" w:cs="Times New Roman"/>
          <w:sz w:val="24"/>
          <w:szCs w:val="24"/>
        </w:rPr>
        <w:t>opravdane dobiti tijekom odgovarajućeg razdoblja</w:t>
      </w:r>
      <w:r w:rsidRPr="00FA64AF">
        <w:rPr>
          <w:rFonts w:ascii="Times New Roman" w:hAnsi="Times New Roman" w:cs="Times New Roman"/>
          <w:sz w:val="24"/>
          <w:szCs w:val="24"/>
        </w:rPr>
        <w:t xml:space="preserve">. To se osigurava </w:t>
      </w:r>
      <w:r w:rsidRPr="00DD4D80">
        <w:rPr>
          <w:rFonts w:ascii="Times New Roman" w:hAnsi="Times New Roman" w:cs="Times New Roman"/>
          <w:i/>
          <w:iCs/>
          <w:sz w:val="24"/>
          <w:szCs w:val="24"/>
        </w:rPr>
        <w:t xml:space="preserve">ex </w:t>
      </w:r>
      <w:proofErr w:type="spellStart"/>
      <w:r w:rsidRPr="00DD4D80">
        <w:rPr>
          <w:rFonts w:ascii="Times New Roman" w:hAnsi="Times New Roman" w:cs="Times New Roman"/>
          <w:i/>
          <w:iCs/>
          <w:sz w:val="24"/>
          <w:szCs w:val="24"/>
        </w:rPr>
        <w:t>ante</w:t>
      </w:r>
      <w:proofErr w:type="spellEnd"/>
      <w:r w:rsidRPr="00FA64AF">
        <w:rPr>
          <w:rFonts w:ascii="Times New Roman" w:hAnsi="Times New Roman" w:cs="Times New Roman"/>
          <w:sz w:val="24"/>
          <w:szCs w:val="24"/>
        </w:rPr>
        <w:t xml:space="preserve"> na temelju razumnih predviđanja ili mehanizmom povrata sredstava.</w:t>
      </w:r>
    </w:p>
    <w:p w14:paraId="0497BB99" w14:textId="44612AC9" w:rsidR="009102DA" w:rsidRPr="00FA64AF" w:rsidRDefault="009102DA" w:rsidP="009102DA">
      <w:pPr>
        <w:pStyle w:val="xmsofootnotetext"/>
        <w:spacing w:after="0" w:line="360" w:lineRule="auto"/>
        <w:ind w:firstLine="284"/>
        <w:jc w:val="both"/>
        <w:rPr>
          <w:rFonts w:ascii="Times New Roman" w:hAnsi="Times New Roman" w:cs="Times New Roman"/>
          <w:sz w:val="24"/>
          <w:szCs w:val="24"/>
        </w:rPr>
      </w:pPr>
      <w:r w:rsidRPr="00FA64AF">
        <w:rPr>
          <w:rFonts w:ascii="Times New Roman" w:hAnsi="Times New Roman" w:cs="Times New Roman"/>
          <w:sz w:val="24"/>
          <w:szCs w:val="24"/>
        </w:rPr>
        <w:t xml:space="preserve">Alternativno metodi iz stavka </w:t>
      </w:r>
      <w:r w:rsidR="00B40D4A">
        <w:rPr>
          <w:rFonts w:ascii="Times New Roman" w:hAnsi="Times New Roman" w:cs="Times New Roman"/>
          <w:sz w:val="24"/>
          <w:szCs w:val="24"/>
        </w:rPr>
        <w:t>4</w:t>
      </w:r>
      <w:r w:rsidRPr="00FA64AF">
        <w:rPr>
          <w:rFonts w:ascii="Times New Roman" w:hAnsi="Times New Roman" w:cs="Times New Roman"/>
          <w:sz w:val="24"/>
          <w:szCs w:val="24"/>
        </w:rPr>
        <w:t xml:space="preserve">. ove </w:t>
      </w:r>
      <w:r w:rsidR="00F44E06">
        <w:rPr>
          <w:rFonts w:ascii="Times New Roman" w:hAnsi="Times New Roman" w:cs="Times New Roman"/>
          <w:sz w:val="24"/>
          <w:szCs w:val="24"/>
        </w:rPr>
        <w:t>točke</w:t>
      </w:r>
      <w:r w:rsidRPr="00FA64AF">
        <w:rPr>
          <w:rFonts w:ascii="Times New Roman" w:hAnsi="Times New Roman" w:cs="Times New Roman"/>
          <w:sz w:val="24"/>
          <w:szCs w:val="24"/>
        </w:rPr>
        <w:t>, za potpore koje ne premašuju iznos od 2,2 milijuna EUR</w:t>
      </w:r>
      <w:r w:rsidR="0009743A">
        <w:rPr>
          <w:rFonts w:ascii="Times New Roman" w:hAnsi="Times New Roman" w:cs="Times New Roman"/>
          <w:sz w:val="24"/>
          <w:szCs w:val="24"/>
        </w:rPr>
        <w:t>,</w:t>
      </w:r>
      <w:r w:rsidRPr="00FA64AF">
        <w:rPr>
          <w:rFonts w:ascii="Times New Roman" w:hAnsi="Times New Roman" w:cs="Times New Roman"/>
          <w:sz w:val="24"/>
          <w:szCs w:val="24"/>
        </w:rPr>
        <w:t xml:space="preserve"> najveći iznos potpore može se odrediti na 80 % prihvatljivih troškova. </w:t>
      </w:r>
    </w:p>
    <w:p w14:paraId="793CB30F" w14:textId="19127F5B" w:rsidR="00504671" w:rsidRDefault="00504671" w:rsidP="00134303">
      <w:pPr>
        <w:pStyle w:val="FootnoteText"/>
        <w:spacing w:after="0" w:line="360" w:lineRule="auto"/>
        <w:ind w:firstLine="284"/>
        <w:jc w:val="both"/>
        <w:rPr>
          <w:rFonts w:ascii="Times New Roman" w:hAnsi="Times New Roman" w:cs="Times New Roman"/>
          <w:bCs/>
          <w:sz w:val="24"/>
          <w:szCs w:val="24"/>
          <w:lang w:val="hr-HR"/>
        </w:rPr>
      </w:pPr>
      <w:r w:rsidRPr="00FA64AF">
        <w:rPr>
          <w:rFonts w:ascii="Times New Roman" w:hAnsi="Times New Roman" w:cs="Times New Roman"/>
          <w:bCs/>
          <w:sz w:val="24"/>
          <w:szCs w:val="24"/>
          <w:lang w:val="hr-HR"/>
        </w:rPr>
        <w:t>Dokaz o prihvatljivim troškovima</w:t>
      </w:r>
      <w:r w:rsidR="008B6D83" w:rsidRPr="00FA64AF">
        <w:rPr>
          <w:rFonts w:ascii="Times New Roman" w:hAnsi="Times New Roman" w:cs="Times New Roman"/>
          <w:bCs/>
          <w:sz w:val="24"/>
          <w:szCs w:val="24"/>
          <w:lang w:val="hr-HR"/>
        </w:rPr>
        <w:t xml:space="preserve"> pobliže </w:t>
      </w:r>
      <w:r w:rsidR="002C5A1B" w:rsidRPr="00FA64AF">
        <w:rPr>
          <w:rFonts w:ascii="Times New Roman" w:hAnsi="Times New Roman" w:cs="Times New Roman"/>
          <w:bCs/>
          <w:sz w:val="24"/>
          <w:szCs w:val="24"/>
          <w:lang w:val="hr-HR"/>
        </w:rPr>
        <w:t xml:space="preserve">će se </w:t>
      </w:r>
      <w:r w:rsidR="008B6D83" w:rsidRPr="00FA64AF">
        <w:rPr>
          <w:rFonts w:ascii="Times New Roman" w:hAnsi="Times New Roman" w:cs="Times New Roman"/>
          <w:bCs/>
          <w:sz w:val="24"/>
          <w:szCs w:val="24"/>
          <w:lang w:val="hr-HR"/>
        </w:rPr>
        <w:t>urediti tekstom Javnog poziva</w:t>
      </w:r>
      <w:r w:rsidR="007C66D2" w:rsidRPr="00FA64AF">
        <w:rPr>
          <w:rFonts w:ascii="Times New Roman" w:hAnsi="Times New Roman" w:cs="Times New Roman"/>
          <w:bCs/>
          <w:sz w:val="24"/>
          <w:szCs w:val="24"/>
          <w:lang w:val="hr-HR"/>
        </w:rPr>
        <w:t>.</w:t>
      </w:r>
    </w:p>
    <w:p w14:paraId="75AC96AE" w14:textId="77777777" w:rsidR="001D5B31" w:rsidRPr="00FA64AF" w:rsidRDefault="001D5B31" w:rsidP="00134303">
      <w:pPr>
        <w:pStyle w:val="FootnoteText"/>
        <w:spacing w:after="0" w:line="360" w:lineRule="auto"/>
        <w:ind w:firstLine="284"/>
        <w:jc w:val="both"/>
        <w:rPr>
          <w:rFonts w:ascii="Times New Roman" w:hAnsi="Times New Roman" w:cs="Times New Roman"/>
          <w:bCs/>
          <w:sz w:val="24"/>
          <w:szCs w:val="24"/>
          <w:lang w:val="hr-HR"/>
        </w:rPr>
      </w:pPr>
    </w:p>
    <w:p w14:paraId="5480364D" w14:textId="77777777" w:rsidR="001D5B31" w:rsidRPr="00FA64AF" w:rsidRDefault="001D5B31" w:rsidP="001D5B31">
      <w:pPr>
        <w:pStyle w:val="FootnoteText"/>
        <w:numPr>
          <w:ilvl w:val="0"/>
          <w:numId w:val="27"/>
        </w:numPr>
        <w:spacing w:after="0" w:line="360" w:lineRule="auto"/>
        <w:jc w:val="both"/>
        <w:rPr>
          <w:rFonts w:ascii="Times New Roman" w:hAnsi="Times New Roman" w:cs="Times New Roman"/>
          <w:b/>
          <w:sz w:val="24"/>
          <w:szCs w:val="24"/>
          <w:lang w:val="hr-HR"/>
        </w:rPr>
      </w:pPr>
      <w:r w:rsidRPr="00FA64AF">
        <w:rPr>
          <w:rFonts w:ascii="Times New Roman" w:hAnsi="Times New Roman" w:cs="Times New Roman"/>
          <w:b/>
          <w:sz w:val="24"/>
          <w:szCs w:val="24"/>
          <w:lang w:val="hr-HR"/>
        </w:rPr>
        <w:t>Izvori financiranja</w:t>
      </w:r>
    </w:p>
    <w:p w14:paraId="55B01418" w14:textId="77777777" w:rsidR="001D5B31" w:rsidRPr="001D5B31" w:rsidRDefault="001D5B31" w:rsidP="001D5B31">
      <w:pPr>
        <w:pStyle w:val="FootnoteText"/>
        <w:spacing w:after="0" w:line="360" w:lineRule="auto"/>
        <w:ind w:firstLine="360"/>
        <w:jc w:val="both"/>
        <w:rPr>
          <w:rFonts w:ascii="Times New Roman" w:eastAsia="Arial" w:hAnsi="Times New Roman" w:cs="Times New Roman"/>
          <w:spacing w:val="-2"/>
          <w:sz w:val="24"/>
          <w:szCs w:val="24"/>
          <w:lang w:val="hr-HR"/>
        </w:rPr>
      </w:pPr>
      <w:r w:rsidRPr="001D5B31">
        <w:rPr>
          <w:rFonts w:ascii="Times New Roman" w:eastAsia="Arial" w:hAnsi="Times New Roman" w:cs="Times New Roman"/>
          <w:spacing w:val="-2"/>
          <w:sz w:val="24"/>
          <w:szCs w:val="24"/>
          <w:lang w:val="hr-HR"/>
        </w:rPr>
        <w:t>Za cjelokupno razdoblje od 2024. do 2025. godine planira se iznos od 3.200.000,00 EUR.</w:t>
      </w:r>
    </w:p>
    <w:p w14:paraId="5EFFBAAD" w14:textId="77777777" w:rsidR="001D5B31" w:rsidRPr="001D5B31" w:rsidRDefault="001D5B31" w:rsidP="001D5B31">
      <w:pPr>
        <w:pStyle w:val="FootnoteText"/>
        <w:spacing w:after="0" w:line="360" w:lineRule="auto"/>
        <w:ind w:firstLine="360"/>
        <w:jc w:val="both"/>
        <w:rPr>
          <w:rFonts w:ascii="Times New Roman" w:eastAsia="Arial" w:hAnsi="Times New Roman" w:cs="Times New Roman"/>
          <w:spacing w:val="-2"/>
          <w:sz w:val="24"/>
          <w:szCs w:val="24"/>
          <w:lang w:val="hr-HR"/>
        </w:rPr>
      </w:pPr>
      <w:bookmarkStart w:id="4" w:name="_Hlk149654020"/>
      <w:r w:rsidRPr="001D5B31">
        <w:rPr>
          <w:rFonts w:ascii="Times New Roman" w:eastAsia="Arial" w:hAnsi="Times New Roman" w:cs="Times New Roman"/>
          <w:spacing w:val="-2"/>
          <w:sz w:val="24"/>
          <w:szCs w:val="24"/>
          <w:lang w:val="hr-HR"/>
        </w:rPr>
        <w:t>Sredstva za 2024. godinu planirana su u Proračunu Grada Zagreba za 2024. godinu na Razdjelu 00801 Gradskog ureda za gospodarstvo, ekološku održivost i strategijsko planiranje, u iznosu od 1.600.000,00 EUR.</w:t>
      </w:r>
    </w:p>
    <w:bookmarkEnd w:id="4"/>
    <w:p w14:paraId="13A97683" w14:textId="370887A1" w:rsidR="001D5B31" w:rsidRDefault="001D5B31" w:rsidP="001D5B31">
      <w:pPr>
        <w:spacing w:after="0" w:line="360" w:lineRule="auto"/>
        <w:ind w:firstLine="360"/>
        <w:jc w:val="both"/>
        <w:rPr>
          <w:rFonts w:ascii="Times New Roman" w:eastAsia="Arial" w:hAnsi="Times New Roman" w:cs="Times New Roman"/>
          <w:spacing w:val="-2"/>
          <w:sz w:val="24"/>
          <w:szCs w:val="24"/>
        </w:rPr>
      </w:pPr>
      <w:r w:rsidRPr="001D5B31">
        <w:rPr>
          <w:rFonts w:ascii="Times New Roman" w:eastAsia="Arial" w:hAnsi="Times New Roman" w:cs="Times New Roman"/>
          <w:spacing w:val="-2"/>
          <w:sz w:val="24"/>
          <w:szCs w:val="24"/>
        </w:rPr>
        <w:t>Sredstva za 2025. godinu planirana su u Proračunu Grada Zagreba za 2024. i projekcijama za 2025. i 2026. godinu na Razdjelu 00801 Gradskog ureda za gospodarstvo, ekološku održivost i strategijsko planiranje, u iznosu od 1.600.000,00 EUR.</w:t>
      </w:r>
    </w:p>
    <w:p w14:paraId="5D4808D9" w14:textId="1D9F2FEE" w:rsidR="00033DCE" w:rsidRDefault="00033DCE" w:rsidP="001D5B31">
      <w:pPr>
        <w:spacing w:after="0" w:line="360" w:lineRule="auto"/>
        <w:ind w:firstLine="360"/>
        <w:jc w:val="both"/>
        <w:rPr>
          <w:rFonts w:ascii="Times New Roman" w:eastAsia="Arial" w:hAnsi="Times New Roman" w:cs="Times New Roman"/>
          <w:spacing w:val="-2"/>
          <w:sz w:val="24"/>
          <w:szCs w:val="24"/>
        </w:rPr>
      </w:pPr>
    </w:p>
    <w:p w14:paraId="67A5A04B" w14:textId="3BEF8FA1" w:rsidR="00F66211" w:rsidRPr="00033DCE" w:rsidRDefault="00033DCE" w:rsidP="00033DCE">
      <w:pPr>
        <w:pStyle w:val="ListParagraph"/>
        <w:numPr>
          <w:ilvl w:val="0"/>
          <w:numId w:val="27"/>
        </w:numPr>
        <w:spacing w:line="360" w:lineRule="auto"/>
        <w:jc w:val="both"/>
        <w:rPr>
          <w:rFonts w:eastAsia="Calibri"/>
          <w:b/>
          <w:sz w:val="24"/>
          <w:szCs w:val="24"/>
          <w:lang w:val="hr-HR"/>
        </w:rPr>
      </w:pPr>
      <w:r w:rsidRPr="00033DCE">
        <w:rPr>
          <w:rFonts w:eastAsia="Arial"/>
          <w:b/>
          <w:bCs/>
          <w:spacing w:val="-2"/>
          <w:sz w:val="24"/>
          <w:szCs w:val="24"/>
        </w:rPr>
        <w:t>Datum</w:t>
      </w:r>
      <w:r>
        <w:rPr>
          <w:rFonts w:eastAsia="Calibri"/>
          <w:b/>
          <w:sz w:val="24"/>
          <w:szCs w:val="24"/>
          <w:lang w:val="hr-HR"/>
        </w:rPr>
        <w:t xml:space="preserve"> dodjele potpore</w:t>
      </w:r>
      <w:r w:rsidRPr="00033DCE">
        <w:rPr>
          <w:rFonts w:eastAsia="Calibri"/>
          <w:b/>
          <w:sz w:val="24"/>
          <w:szCs w:val="24"/>
          <w:lang w:val="hr-HR"/>
        </w:rPr>
        <w:t xml:space="preserve"> </w:t>
      </w:r>
    </w:p>
    <w:p w14:paraId="2751DAC8" w14:textId="57589650" w:rsidR="00033DCE" w:rsidRDefault="0009743A" w:rsidP="0009743A">
      <w:pPr>
        <w:tabs>
          <w:tab w:val="left" w:pos="284"/>
        </w:tabs>
        <w:spacing w:line="360" w:lineRule="auto"/>
        <w:jc w:val="both"/>
        <w:rPr>
          <w:rFonts w:ascii="Times New Roman" w:eastAsia="Calibri" w:hAnsi="Times New Roman" w:cs="Times New Roman"/>
          <w:bCs/>
          <w:sz w:val="24"/>
          <w:szCs w:val="24"/>
        </w:rPr>
      </w:pPr>
      <w:r>
        <w:rPr>
          <w:rFonts w:eastAsia="Calibri"/>
          <w:bCs/>
          <w:sz w:val="24"/>
          <w:szCs w:val="24"/>
        </w:rPr>
        <w:tab/>
      </w:r>
      <w:r w:rsidR="00033DCE" w:rsidRPr="00033DCE">
        <w:rPr>
          <w:rFonts w:ascii="Times New Roman" w:eastAsia="Calibri" w:hAnsi="Times New Roman" w:cs="Times New Roman"/>
          <w:bCs/>
          <w:sz w:val="24"/>
          <w:szCs w:val="24"/>
        </w:rPr>
        <w:t xml:space="preserve">Prema ovom Programu datum dodjele potpore je trenutak sklapanja Ugovora o dodjeli državne potpore. </w:t>
      </w:r>
    </w:p>
    <w:p w14:paraId="13E46D3C" w14:textId="747C84DC" w:rsidR="00B53F1C" w:rsidRPr="00FA64AF" w:rsidRDefault="00B53F1C" w:rsidP="001D5B31">
      <w:pPr>
        <w:pStyle w:val="FootnoteText"/>
        <w:numPr>
          <w:ilvl w:val="0"/>
          <w:numId w:val="27"/>
        </w:numPr>
        <w:spacing w:after="0" w:line="360" w:lineRule="auto"/>
        <w:rPr>
          <w:rFonts w:ascii="Times New Roman" w:hAnsi="Times New Roman" w:cs="Times New Roman"/>
          <w:b/>
          <w:sz w:val="24"/>
          <w:szCs w:val="24"/>
          <w:lang w:val="hr-HR"/>
        </w:rPr>
      </w:pPr>
      <w:r w:rsidRPr="00FA64AF">
        <w:rPr>
          <w:rFonts w:ascii="Times New Roman" w:hAnsi="Times New Roman" w:cs="Times New Roman"/>
          <w:b/>
          <w:sz w:val="24"/>
          <w:szCs w:val="24"/>
          <w:lang w:val="hr-HR"/>
        </w:rPr>
        <w:t>Isključenja od dodjele</w:t>
      </w:r>
      <w:r w:rsidR="004C6D46" w:rsidRPr="00FA64AF">
        <w:rPr>
          <w:rFonts w:ascii="Times New Roman" w:hAnsi="Times New Roman" w:cs="Times New Roman"/>
          <w:b/>
          <w:sz w:val="24"/>
          <w:szCs w:val="24"/>
          <w:lang w:val="hr-HR"/>
        </w:rPr>
        <w:t xml:space="preserve"> potpore</w:t>
      </w:r>
    </w:p>
    <w:p w14:paraId="7BCC1BD9" w14:textId="2121FF8F" w:rsidR="004B03CC" w:rsidRPr="00FA64AF" w:rsidRDefault="004B03CC" w:rsidP="00D766B6">
      <w:pPr>
        <w:pStyle w:val="FootnoteText"/>
        <w:spacing w:after="0" w:line="360" w:lineRule="auto"/>
        <w:ind w:firstLine="284"/>
        <w:jc w:val="both"/>
        <w:rPr>
          <w:rFonts w:ascii="Times New Roman" w:eastAsia="Calibri" w:hAnsi="Times New Roman" w:cs="Times New Roman"/>
          <w:bCs/>
          <w:noProof/>
          <w:sz w:val="24"/>
          <w:szCs w:val="24"/>
          <w:lang w:val="hr-HR"/>
        </w:rPr>
      </w:pPr>
      <w:r w:rsidRPr="00FA64AF">
        <w:rPr>
          <w:rFonts w:ascii="Times New Roman" w:eastAsia="Calibri" w:hAnsi="Times New Roman" w:cs="Times New Roman"/>
          <w:bCs/>
          <w:noProof/>
          <w:sz w:val="24"/>
          <w:szCs w:val="24"/>
          <w:lang w:val="hr-HR"/>
        </w:rPr>
        <w:t xml:space="preserve">Potpora se temeljem ovog </w:t>
      </w:r>
      <w:r w:rsidR="00540020" w:rsidRPr="00FA64AF">
        <w:rPr>
          <w:rFonts w:ascii="Times New Roman" w:eastAsia="Calibri" w:hAnsi="Times New Roman" w:cs="Times New Roman"/>
          <w:bCs/>
          <w:noProof/>
          <w:sz w:val="24"/>
          <w:szCs w:val="24"/>
          <w:lang w:val="hr-HR"/>
        </w:rPr>
        <w:t>P</w:t>
      </w:r>
      <w:r w:rsidR="00211B09" w:rsidRPr="00FA64AF">
        <w:rPr>
          <w:rFonts w:ascii="Times New Roman" w:eastAsia="Calibri" w:hAnsi="Times New Roman" w:cs="Times New Roman"/>
          <w:bCs/>
          <w:noProof/>
          <w:sz w:val="24"/>
          <w:szCs w:val="24"/>
          <w:lang w:val="hr-HR"/>
        </w:rPr>
        <w:t xml:space="preserve">rograma </w:t>
      </w:r>
      <w:r w:rsidRPr="00FA64AF">
        <w:rPr>
          <w:rFonts w:ascii="Times New Roman" w:eastAsia="Calibri" w:hAnsi="Times New Roman" w:cs="Times New Roman"/>
          <w:bCs/>
          <w:noProof/>
          <w:sz w:val="24"/>
          <w:szCs w:val="24"/>
          <w:lang w:val="hr-HR"/>
        </w:rPr>
        <w:t>ne može dodijeliti poduzetnicima:</w:t>
      </w:r>
    </w:p>
    <w:p w14:paraId="40EDD867" w14:textId="2CD61317" w:rsidR="004B03CC" w:rsidRPr="00FA64AF" w:rsidRDefault="004B03CC" w:rsidP="00380A24">
      <w:pPr>
        <w:pStyle w:val="FootnoteText"/>
        <w:numPr>
          <w:ilvl w:val="1"/>
          <w:numId w:val="34"/>
        </w:numPr>
        <w:spacing w:after="0" w:line="360" w:lineRule="auto"/>
        <w:ind w:left="709"/>
        <w:jc w:val="both"/>
        <w:rPr>
          <w:rFonts w:ascii="Times New Roman" w:eastAsia="Calibri" w:hAnsi="Times New Roman" w:cs="Times New Roman"/>
          <w:bCs/>
          <w:noProof/>
          <w:sz w:val="24"/>
          <w:szCs w:val="24"/>
          <w:lang w:val="hr-HR"/>
        </w:rPr>
      </w:pPr>
      <w:r w:rsidRPr="00FA64AF">
        <w:rPr>
          <w:rFonts w:ascii="Times New Roman" w:eastAsia="Calibri" w:hAnsi="Times New Roman" w:cs="Times New Roman"/>
          <w:bCs/>
          <w:noProof/>
          <w:sz w:val="24"/>
          <w:szCs w:val="24"/>
          <w:lang w:val="hr-HR"/>
        </w:rPr>
        <w:t>koji su u likvidaciji, stečajnom ili predstečajnom postupku;</w:t>
      </w:r>
    </w:p>
    <w:p w14:paraId="7F93AFCC" w14:textId="24649D2D" w:rsidR="004B03CC" w:rsidRPr="00FA64AF" w:rsidRDefault="004B03CC" w:rsidP="00380A24">
      <w:pPr>
        <w:pStyle w:val="FootnoteText"/>
        <w:numPr>
          <w:ilvl w:val="1"/>
          <w:numId w:val="34"/>
        </w:numPr>
        <w:spacing w:after="0" w:line="360" w:lineRule="auto"/>
        <w:ind w:left="709"/>
        <w:jc w:val="both"/>
        <w:rPr>
          <w:rFonts w:ascii="Times New Roman" w:eastAsia="Calibri" w:hAnsi="Times New Roman" w:cs="Times New Roman"/>
          <w:bCs/>
          <w:noProof/>
          <w:sz w:val="24"/>
          <w:szCs w:val="24"/>
          <w:lang w:val="hr-HR"/>
        </w:rPr>
      </w:pPr>
      <w:r w:rsidRPr="00FA64AF">
        <w:rPr>
          <w:rFonts w:ascii="Times New Roman" w:eastAsia="Calibri" w:hAnsi="Times New Roman" w:cs="Times New Roman"/>
          <w:bCs/>
          <w:noProof/>
          <w:sz w:val="24"/>
          <w:szCs w:val="24"/>
          <w:lang w:val="hr-HR"/>
        </w:rPr>
        <w:t>koji imaju nepodmirenih obveza prema Gradu Zagrebu;</w:t>
      </w:r>
    </w:p>
    <w:p w14:paraId="5FCC10C8" w14:textId="42EE9C8B" w:rsidR="004B03CC" w:rsidRPr="00FA64AF" w:rsidRDefault="004B03CC" w:rsidP="00380A24">
      <w:pPr>
        <w:pStyle w:val="FootnoteText"/>
        <w:numPr>
          <w:ilvl w:val="1"/>
          <w:numId w:val="34"/>
        </w:numPr>
        <w:spacing w:after="0" w:line="360" w:lineRule="auto"/>
        <w:ind w:left="709"/>
        <w:jc w:val="both"/>
        <w:rPr>
          <w:rFonts w:ascii="Times New Roman" w:eastAsia="Calibri" w:hAnsi="Times New Roman" w:cs="Times New Roman"/>
          <w:bCs/>
          <w:noProof/>
          <w:sz w:val="24"/>
          <w:szCs w:val="24"/>
          <w:lang w:val="hr-HR"/>
        </w:rPr>
      </w:pPr>
      <w:r w:rsidRPr="00FA64AF">
        <w:rPr>
          <w:rFonts w:ascii="Times New Roman" w:eastAsia="Calibri" w:hAnsi="Times New Roman" w:cs="Times New Roman"/>
          <w:bCs/>
          <w:noProof/>
          <w:sz w:val="24"/>
          <w:szCs w:val="24"/>
          <w:lang w:val="hr-HR"/>
        </w:rPr>
        <w:t>koji imaju nepodmirenih obveza prema zaposlenicima;</w:t>
      </w:r>
    </w:p>
    <w:p w14:paraId="32ACA33F" w14:textId="56F84820" w:rsidR="004B03CC" w:rsidRPr="00FA64AF" w:rsidRDefault="004B03CC" w:rsidP="00380A24">
      <w:pPr>
        <w:pStyle w:val="FootnoteText"/>
        <w:numPr>
          <w:ilvl w:val="1"/>
          <w:numId w:val="34"/>
        </w:numPr>
        <w:spacing w:after="0" w:line="360" w:lineRule="auto"/>
        <w:ind w:left="709"/>
        <w:jc w:val="both"/>
        <w:rPr>
          <w:rFonts w:ascii="Times New Roman" w:eastAsia="Calibri" w:hAnsi="Times New Roman" w:cs="Times New Roman"/>
          <w:bCs/>
          <w:noProof/>
          <w:sz w:val="24"/>
          <w:szCs w:val="24"/>
          <w:lang w:val="hr-HR"/>
        </w:rPr>
      </w:pPr>
      <w:r w:rsidRPr="00FA64AF">
        <w:rPr>
          <w:rFonts w:ascii="Times New Roman" w:eastAsia="Calibri" w:hAnsi="Times New Roman" w:cs="Times New Roman"/>
          <w:bCs/>
          <w:noProof/>
          <w:sz w:val="24"/>
          <w:szCs w:val="24"/>
          <w:lang w:val="hr-HR"/>
        </w:rPr>
        <w:t>od kojih je zatražen povrat potpore ili se nalaze u postupku povrata potpore;</w:t>
      </w:r>
    </w:p>
    <w:p w14:paraId="23FF7284" w14:textId="142DF2AD" w:rsidR="004B03CC" w:rsidRPr="00FA64AF" w:rsidRDefault="004B03CC" w:rsidP="00380A24">
      <w:pPr>
        <w:pStyle w:val="FootnoteText"/>
        <w:numPr>
          <w:ilvl w:val="1"/>
          <w:numId w:val="34"/>
        </w:numPr>
        <w:spacing w:after="0" w:line="360" w:lineRule="auto"/>
        <w:ind w:left="709"/>
        <w:jc w:val="both"/>
        <w:rPr>
          <w:rFonts w:ascii="Times New Roman" w:eastAsia="Calibri" w:hAnsi="Times New Roman" w:cs="Times New Roman"/>
          <w:bCs/>
          <w:noProof/>
          <w:sz w:val="24"/>
          <w:szCs w:val="24"/>
          <w:lang w:val="hr-HR"/>
        </w:rPr>
      </w:pPr>
      <w:r w:rsidRPr="00FA64AF">
        <w:rPr>
          <w:rFonts w:ascii="Times New Roman" w:eastAsia="Calibri" w:hAnsi="Times New Roman" w:cs="Times New Roman"/>
          <w:bCs/>
          <w:noProof/>
          <w:sz w:val="24"/>
          <w:szCs w:val="24"/>
          <w:lang w:val="hr-HR"/>
        </w:rPr>
        <w:t xml:space="preserve">koji su u teškoćama i/ili </w:t>
      </w:r>
      <w:r w:rsidR="00610B16" w:rsidRPr="00FA64AF">
        <w:rPr>
          <w:rFonts w:ascii="Times New Roman" w:eastAsia="Calibri" w:hAnsi="Times New Roman" w:cs="Times New Roman"/>
          <w:bCs/>
          <w:noProof/>
          <w:sz w:val="24"/>
          <w:szCs w:val="24"/>
          <w:lang w:val="hr-HR"/>
        </w:rPr>
        <w:t xml:space="preserve">su aktivni u </w:t>
      </w:r>
      <w:r w:rsidRPr="00FA64AF">
        <w:rPr>
          <w:rFonts w:ascii="Times New Roman" w:eastAsia="Calibri" w:hAnsi="Times New Roman" w:cs="Times New Roman"/>
          <w:bCs/>
          <w:noProof/>
          <w:sz w:val="24"/>
          <w:szCs w:val="24"/>
          <w:lang w:val="hr-HR"/>
        </w:rPr>
        <w:t>sektorima kojima nije moguće dodijeliti potporu, sukladno članku 1. točkama 2. - 5. Uredbe</w:t>
      </w:r>
      <w:r w:rsidR="00966484">
        <w:rPr>
          <w:rFonts w:ascii="Times New Roman" w:eastAsia="Calibri" w:hAnsi="Times New Roman" w:cs="Times New Roman"/>
          <w:bCs/>
          <w:noProof/>
          <w:sz w:val="24"/>
          <w:szCs w:val="24"/>
          <w:lang w:val="hr-HR"/>
        </w:rPr>
        <w:t xml:space="preserve"> o skupnom izuzeću</w:t>
      </w:r>
      <w:r w:rsidR="00610B16" w:rsidRPr="00FA64AF">
        <w:rPr>
          <w:rFonts w:ascii="Times New Roman" w:eastAsia="Calibri" w:hAnsi="Times New Roman" w:cs="Times New Roman"/>
          <w:bCs/>
          <w:noProof/>
          <w:sz w:val="24"/>
          <w:szCs w:val="24"/>
          <w:lang w:val="hr-HR"/>
        </w:rPr>
        <w:t>,</w:t>
      </w:r>
      <w:r w:rsidRPr="00FA64AF">
        <w:rPr>
          <w:rFonts w:ascii="Times New Roman" w:eastAsia="Calibri" w:hAnsi="Times New Roman" w:cs="Times New Roman"/>
          <w:bCs/>
          <w:noProof/>
          <w:sz w:val="24"/>
          <w:szCs w:val="24"/>
          <w:lang w:val="hr-HR"/>
        </w:rPr>
        <w:t xml:space="preserve"> Poglavlje I. </w:t>
      </w:r>
    </w:p>
    <w:p w14:paraId="19D9087F" w14:textId="58F40823" w:rsidR="004B03CC" w:rsidRDefault="004B03CC" w:rsidP="00D766B6">
      <w:pPr>
        <w:pStyle w:val="FootnoteText"/>
        <w:spacing w:after="0" w:line="360" w:lineRule="auto"/>
        <w:ind w:firstLine="284"/>
        <w:jc w:val="both"/>
        <w:rPr>
          <w:rFonts w:ascii="Times New Roman" w:eastAsia="Calibri" w:hAnsi="Times New Roman" w:cs="Times New Roman"/>
          <w:bCs/>
          <w:noProof/>
          <w:sz w:val="24"/>
          <w:szCs w:val="24"/>
          <w:lang w:val="hr-HR"/>
        </w:rPr>
      </w:pPr>
      <w:r w:rsidRPr="00FA64AF">
        <w:rPr>
          <w:rFonts w:ascii="Times New Roman" w:eastAsia="Calibri" w:hAnsi="Times New Roman" w:cs="Times New Roman"/>
          <w:bCs/>
          <w:noProof/>
          <w:sz w:val="24"/>
          <w:szCs w:val="24"/>
          <w:lang w:val="hr-HR"/>
        </w:rPr>
        <w:t>Smatra se da je poduzetnik u teškoćama ako ispunjava uvjete sukladno članku 2. točki 18.</w:t>
      </w:r>
      <w:r w:rsidR="00F22F66" w:rsidRPr="00FA64AF">
        <w:rPr>
          <w:rFonts w:ascii="Times New Roman" w:eastAsia="Calibri" w:hAnsi="Times New Roman" w:cs="Times New Roman"/>
          <w:bCs/>
          <w:noProof/>
          <w:sz w:val="24"/>
          <w:szCs w:val="24"/>
          <w:lang w:val="hr-HR"/>
        </w:rPr>
        <w:t xml:space="preserve"> </w:t>
      </w:r>
      <w:r w:rsidRPr="00FA64AF">
        <w:rPr>
          <w:rFonts w:ascii="Times New Roman" w:eastAsia="Calibri" w:hAnsi="Times New Roman" w:cs="Times New Roman"/>
          <w:bCs/>
          <w:noProof/>
          <w:sz w:val="24"/>
          <w:szCs w:val="24"/>
          <w:lang w:val="hr-HR"/>
        </w:rPr>
        <w:t>Uredbe</w:t>
      </w:r>
      <w:r w:rsidR="00966484">
        <w:rPr>
          <w:rFonts w:ascii="Times New Roman" w:eastAsia="Calibri" w:hAnsi="Times New Roman" w:cs="Times New Roman"/>
          <w:bCs/>
          <w:noProof/>
          <w:sz w:val="24"/>
          <w:szCs w:val="24"/>
          <w:lang w:val="hr-HR"/>
        </w:rPr>
        <w:t xml:space="preserve"> o skupnom izuzeću</w:t>
      </w:r>
      <w:r w:rsidRPr="00FA64AF">
        <w:rPr>
          <w:rFonts w:ascii="Times New Roman" w:eastAsia="Calibri" w:hAnsi="Times New Roman" w:cs="Times New Roman"/>
          <w:bCs/>
          <w:noProof/>
          <w:sz w:val="24"/>
          <w:szCs w:val="24"/>
          <w:lang w:val="hr-HR"/>
        </w:rPr>
        <w:t>.</w:t>
      </w:r>
    </w:p>
    <w:p w14:paraId="24E90EA4" w14:textId="77777777" w:rsidR="001D5B31" w:rsidRDefault="001D5B31" w:rsidP="00D766B6">
      <w:pPr>
        <w:pStyle w:val="FootnoteText"/>
        <w:spacing w:after="0" w:line="360" w:lineRule="auto"/>
        <w:ind w:firstLine="284"/>
        <w:jc w:val="both"/>
        <w:rPr>
          <w:rFonts w:ascii="Times New Roman" w:eastAsia="Calibri" w:hAnsi="Times New Roman" w:cs="Times New Roman"/>
          <w:bCs/>
          <w:noProof/>
          <w:sz w:val="24"/>
          <w:szCs w:val="24"/>
          <w:lang w:val="hr-HR"/>
        </w:rPr>
      </w:pPr>
    </w:p>
    <w:p w14:paraId="7E920F36" w14:textId="77777777" w:rsidR="001D5B31" w:rsidRPr="00FA64AF" w:rsidRDefault="001D5B31" w:rsidP="001D5B31">
      <w:pPr>
        <w:pStyle w:val="ListParagraph"/>
        <w:numPr>
          <w:ilvl w:val="0"/>
          <w:numId w:val="27"/>
        </w:numPr>
        <w:spacing w:line="360" w:lineRule="auto"/>
        <w:jc w:val="both"/>
        <w:rPr>
          <w:b/>
          <w:sz w:val="24"/>
          <w:szCs w:val="24"/>
          <w:lang w:val="hr-HR"/>
        </w:rPr>
      </w:pPr>
      <w:r w:rsidRPr="00FA64AF">
        <w:rPr>
          <w:b/>
          <w:sz w:val="24"/>
          <w:szCs w:val="24"/>
          <w:lang w:val="hr-HR"/>
        </w:rPr>
        <w:lastRenderedPageBreak/>
        <w:t>Izvješćivanje i praćenje</w:t>
      </w:r>
    </w:p>
    <w:p w14:paraId="1B347C4B" w14:textId="04C59535" w:rsidR="00690AF0" w:rsidRPr="00690AF0" w:rsidRDefault="00690AF0" w:rsidP="00690AF0">
      <w:pPr>
        <w:pStyle w:val="FootnoteText"/>
        <w:spacing w:after="0" w:line="360" w:lineRule="auto"/>
        <w:ind w:firstLine="284"/>
        <w:jc w:val="both"/>
        <w:rPr>
          <w:rFonts w:ascii="Times New Roman" w:eastAsia="Arial" w:hAnsi="Times New Roman" w:cs="Times New Roman"/>
          <w:spacing w:val="-2"/>
          <w:sz w:val="24"/>
          <w:szCs w:val="24"/>
          <w:lang w:val="hr-HR"/>
        </w:rPr>
      </w:pPr>
      <w:r w:rsidRPr="00690AF0">
        <w:rPr>
          <w:rFonts w:ascii="Times New Roman" w:eastAsia="Arial" w:hAnsi="Times New Roman" w:cs="Times New Roman"/>
          <w:spacing w:val="-2"/>
          <w:sz w:val="24"/>
          <w:szCs w:val="24"/>
          <w:lang w:val="hr-HR"/>
        </w:rPr>
        <w:t xml:space="preserve">Grad Zagreb će dostavljati podatke o dodijeljenim državnim potporama Ministarstvu financija putem internetske aplikacije Registra državnih potpora i potpora male vrijednosti, kako to propisuje članak 5. Pravilnika o dostavi prijedloga državnih potpora, podataka o državnim potporama i potporama male vrijednosti te registru državnih potpora i potpora male vrijednosti (Narodne novine 125/17). </w:t>
      </w:r>
    </w:p>
    <w:p w14:paraId="445E764A" w14:textId="77777777" w:rsidR="001D5B31" w:rsidRPr="001D5B31" w:rsidRDefault="001D5B31" w:rsidP="001D5B31">
      <w:pPr>
        <w:pStyle w:val="ListParagraph"/>
        <w:spacing w:line="360" w:lineRule="auto"/>
        <w:ind w:left="0" w:firstLine="284"/>
        <w:jc w:val="both"/>
        <w:rPr>
          <w:rFonts w:eastAsia="Arial"/>
          <w:spacing w:val="-2"/>
          <w:sz w:val="24"/>
          <w:szCs w:val="24"/>
          <w:lang w:val="hr-HR"/>
        </w:rPr>
      </w:pPr>
      <w:r w:rsidRPr="001D5B31">
        <w:rPr>
          <w:rFonts w:eastAsia="Arial"/>
          <w:spacing w:val="-2"/>
          <w:sz w:val="24"/>
          <w:szCs w:val="24"/>
          <w:lang w:val="hr-HR"/>
        </w:rPr>
        <w:t xml:space="preserve">Grad Zagreb će objaviti relevantne informacije o svakoj pojedinačnoj potpori većoj od 100.000,00 EUR dodijeljenoj u skladu s ovim Programom na internetskim stranicama o državnim potporama ili s pomoću IT alata Komisije u roku od 12 mjeseci od trenutka dodjele. </w:t>
      </w:r>
    </w:p>
    <w:p w14:paraId="76ECCF78" w14:textId="77777777" w:rsidR="001D5B31" w:rsidRPr="001D5B31" w:rsidRDefault="001D5B31" w:rsidP="001D5B31">
      <w:pPr>
        <w:pStyle w:val="ListParagraph"/>
        <w:spacing w:line="360" w:lineRule="auto"/>
        <w:ind w:left="0" w:firstLine="284"/>
        <w:jc w:val="both"/>
        <w:rPr>
          <w:sz w:val="24"/>
          <w:szCs w:val="24"/>
          <w:lang w:val="hr-HR"/>
        </w:rPr>
      </w:pPr>
      <w:r w:rsidRPr="001D5B31">
        <w:rPr>
          <w:sz w:val="24"/>
          <w:szCs w:val="24"/>
          <w:lang w:val="hr-HR"/>
        </w:rPr>
        <w:t xml:space="preserve">Godišnja izvješća o dodijeljenim potporama dostavljat će se Komisiji u skladu s Uredbom o skupnom izuzeću. </w:t>
      </w:r>
    </w:p>
    <w:p w14:paraId="75E01F95" w14:textId="47C30275" w:rsidR="001D5B31" w:rsidRPr="00F44E06" w:rsidRDefault="001D5B31" w:rsidP="001D5B31">
      <w:pPr>
        <w:pStyle w:val="ListParagraph"/>
        <w:spacing w:line="360" w:lineRule="auto"/>
        <w:ind w:left="0" w:firstLine="284"/>
        <w:jc w:val="both"/>
        <w:rPr>
          <w:sz w:val="24"/>
          <w:szCs w:val="24"/>
          <w:lang w:val="hr-HR"/>
        </w:rPr>
      </w:pPr>
      <w:r w:rsidRPr="00F44E06">
        <w:rPr>
          <w:sz w:val="24"/>
          <w:szCs w:val="24"/>
          <w:lang w:val="hr-HR"/>
        </w:rPr>
        <w:t>Grad Zagreb će</w:t>
      </w:r>
      <w:r w:rsidR="00690AF0" w:rsidRPr="00F44E06">
        <w:rPr>
          <w:rFonts w:eastAsia="Arial"/>
          <w:spacing w:val="-2"/>
          <w:sz w:val="24"/>
          <w:szCs w:val="24"/>
          <w:lang w:val="hr-HR"/>
        </w:rPr>
        <w:t xml:space="preserve"> </w:t>
      </w:r>
      <w:r w:rsidRPr="00F44E06">
        <w:rPr>
          <w:sz w:val="24"/>
          <w:szCs w:val="24"/>
          <w:lang w:val="hr-HR"/>
        </w:rPr>
        <w:t>osigurati detaljno vođenje evidencije o dodjeli potpora sukladno ovom Programu. Takva evidencija, koja mora sadržavati sve informacije da bi se utvrdilo da su ispunjeni potrebni uvjeti, mora se čuvati</w:t>
      </w:r>
      <w:r w:rsidR="0056704F" w:rsidRPr="00F44E06">
        <w:rPr>
          <w:sz w:val="24"/>
          <w:szCs w:val="24"/>
          <w:lang w:val="hr-HR"/>
        </w:rPr>
        <w:t xml:space="preserve"> deset</w:t>
      </w:r>
      <w:r w:rsidRPr="00F44E06">
        <w:rPr>
          <w:sz w:val="24"/>
          <w:szCs w:val="24"/>
          <w:lang w:val="hr-HR"/>
        </w:rPr>
        <w:t xml:space="preserve"> </w:t>
      </w:r>
      <w:r w:rsidR="0056704F" w:rsidRPr="00F44E06">
        <w:rPr>
          <w:sz w:val="24"/>
          <w:szCs w:val="24"/>
          <w:lang w:val="hr-HR"/>
        </w:rPr>
        <w:t>(</w:t>
      </w:r>
      <w:r w:rsidRPr="00F44E06">
        <w:rPr>
          <w:sz w:val="24"/>
          <w:szCs w:val="24"/>
          <w:lang w:val="hr-HR"/>
        </w:rPr>
        <w:t>10</w:t>
      </w:r>
      <w:r w:rsidR="0056704F" w:rsidRPr="00F44E06">
        <w:rPr>
          <w:sz w:val="24"/>
          <w:szCs w:val="24"/>
          <w:lang w:val="hr-HR"/>
        </w:rPr>
        <w:t>)</w:t>
      </w:r>
      <w:r w:rsidRPr="00F44E06">
        <w:rPr>
          <w:sz w:val="24"/>
          <w:szCs w:val="24"/>
          <w:lang w:val="hr-HR"/>
        </w:rPr>
        <w:t xml:space="preserve"> godina nakon dodjele potpore i na zahtjev dostaviti Komisiji.</w:t>
      </w:r>
      <w:r w:rsidR="00690AF0" w:rsidRPr="00F44E06">
        <w:rPr>
          <w:rFonts w:eastAsia="Arial"/>
          <w:spacing w:val="-2"/>
          <w:sz w:val="24"/>
          <w:szCs w:val="24"/>
          <w:lang w:val="hr-HR"/>
        </w:rPr>
        <w:t xml:space="preserve"> </w:t>
      </w:r>
    </w:p>
    <w:p w14:paraId="763951BF" w14:textId="7FCFF894" w:rsidR="001D5B31" w:rsidRPr="00F44E06" w:rsidRDefault="001D5B31" w:rsidP="001D5B31">
      <w:pPr>
        <w:pStyle w:val="FootnoteText"/>
        <w:spacing w:after="0" w:line="360" w:lineRule="auto"/>
        <w:ind w:firstLine="284"/>
        <w:jc w:val="both"/>
        <w:rPr>
          <w:rFonts w:ascii="Times New Roman" w:eastAsia="Arial" w:hAnsi="Times New Roman" w:cs="Times New Roman"/>
          <w:spacing w:val="-2"/>
          <w:sz w:val="24"/>
          <w:szCs w:val="24"/>
          <w:lang w:val="hr-HR"/>
        </w:rPr>
      </w:pPr>
      <w:r w:rsidRPr="00F44E06">
        <w:rPr>
          <w:rFonts w:ascii="Times New Roman" w:eastAsia="Arial" w:hAnsi="Times New Roman" w:cs="Times New Roman"/>
          <w:spacing w:val="-2"/>
          <w:sz w:val="24"/>
          <w:szCs w:val="24"/>
          <w:lang w:val="hr-HR"/>
        </w:rPr>
        <w:t xml:space="preserve">Grad Zagreb će, </w:t>
      </w:r>
      <w:r w:rsidR="00080226" w:rsidRPr="00F44E06">
        <w:rPr>
          <w:rFonts w:ascii="Times New Roman" w:eastAsia="Arial" w:hAnsi="Times New Roman" w:cs="Times New Roman"/>
          <w:spacing w:val="-2"/>
          <w:sz w:val="24"/>
          <w:szCs w:val="24"/>
          <w:lang w:val="hr-HR"/>
        </w:rPr>
        <w:t xml:space="preserve">sukladno članku 12. Uredbe o skupnom izuzeću, </w:t>
      </w:r>
      <w:r w:rsidRPr="00F44E06">
        <w:rPr>
          <w:rFonts w:ascii="Times New Roman" w:eastAsia="Arial" w:hAnsi="Times New Roman" w:cs="Times New Roman"/>
          <w:spacing w:val="-2"/>
          <w:sz w:val="24"/>
          <w:szCs w:val="24"/>
          <w:lang w:val="hr-HR"/>
        </w:rPr>
        <w:t>čuvati deset (10) godina sve podatke o dodijeljenim potporama po ovom programu</w:t>
      </w:r>
      <w:r w:rsidR="00F66211" w:rsidRPr="00F44E06">
        <w:rPr>
          <w:rFonts w:ascii="Times New Roman" w:eastAsia="Arial" w:hAnsi="Times New Roman" w:cs="Times New Roman"/>
          <w:spacing w:val="-2"/>
          <w:sz w:val="24"/>
          <w:szCs w:val="24"/>
          <w:lang w:val="hr-HR"/>
        </w:rPr>
        <w:t>, a</w:t>
      </w:r>
      <w:r w:rsidRPr="00F44E06">
        <w:rPr>
          <w:rFonts w:ascii="Times New Roman" w:eastAsia="Arial" w:hAnsi="Times New Roman" w:cs="Times New Roman"/>
          <w:spacing w:val="-2"/>
          <w:sz w:val="24"/>
          <w:szCs w:val="24"/>
          <w:lang w:val="hr-HR"/>
        </w:rPr>
        <w:t xml:space="preserve"> </w:t>
      </w:r>
      <w:r w:rsidR="00080226" w:rsidRPr="00F44E06">
        <w:rPr>
          <w:rFonts w:ascii="Times New Roman" w:eastAsia="Arial" w:hAnsi="Times New Roman" w:cs="Times New Roman"/>
          <w:spacing w:val="-2"/>
          <w:sz w:val="24"/>
          <w:szCs w:val="24"/>
          <w:lang w:val="hr-HR"/>
        </w:rPr>
        <w:t>r</w:t>
      </w:r>
      <w:r w:rsidR="00F66211" w:rsidRPr="00F44E06">
        <w:rPr>
          <w:rFonts w:ascii="Times New Roman" w:eastAsia="Arial" w:hAnsi="Times New Roman" w:cs="Times New Roman"/>
          <w:spacing w:val="-2"/>
          <w:sz w:val="24"/>
          <w:szCs w:val="24"/>
          <w:lang w:val="hr-HR"/>
        </w:rPr>
        <w:t>ok čuvanja počinje teći od datuma kada je dodijeljena posljednja potpora.</w:t>
      </w:r>
    </w:p>
    <w:p w14:paraId="34D55A3E" w14:textId="77777777" w:rsidR="00F66211" w:rsidRPr="0056704F" w:rsidRDefault="00F66211" w:rsidP="001D5B31">
      <w:pPr>
        <w:pStyle w:val="FootnoteText"/>
        <w:spacing w:after="0" w:line="360" w:lineRule="auto"/>
        <w:ind w:firstLine="284"/>
        <w:jc w:val="both"/>
        <w:rPr>
          <w:rFonts w:ascii="Times New Roman" w:eastAsia="Arial" w:hAnsi="Times New Roman" w:cs="Times New Roman"/>
          <w:color w:val="FF0000"/>
          <w:spacing w:val="-2"/>
          <w:sz w:val="24"/>
          <w:szCs w:val="24"/>
          <w:lang w:val="hr-HR"/>
        </w:rPr>
      </w:pPr>
    </w:p>
    <w:p w14:paraId="0C8FC9CA" w14:textId="77777777" w:rsidR="00F66211" w:rsidRPr="00FA64AF" w:rsidRDefault="00F66211" w:rsidP="00F66211">
      <w:pPr>
        <w:pStyle w:val="FootnoteText"/>
        <w:numPr>
          <w:ilvl w:val="0"/>
          <w:numId w:val="27"/>
        </w:numPr>
        <w:spacing w:after="0" w:line="360" w:lineRule="auto"/>
        <w:jc w:val="both"/>
        <w:rPr>
          <w:rFonts w:ascii="Times New Roman" w:hAnsi="Times New Roman" w:cs="Times New Roman"/>
          <w:b/>
          <w:sz w:val="24"/>
          <w:szCs w:val="24"/>
          <w:lang w:val="hr-HR"/>
        </w:rPr>
      </w:pPr>
      <w:r w:rsidRPr="00FA64AF">
        <w:rPr>
          <w:rFonts w:ascii="Times New Roman" w:hAnsi="Times New Roman" w:cs="Times New Roman"/>
          <w:b/>
          <w:sz w:val="24"/>
          <w:szCs w:val="24"/>
          <w:lang w:val="hr-HR"/>
        </w:rPr>
        <w:t>Trajanje programa</w:t>
      </w:r>
    </w:p>
    <w:p w14:paraId="033CFBB1" w14:textId="77777777" w:rsidR="00F66211" w:rsidRPr="00F66211" w:rsidRDefault="00F66211" w:rsidP="00F66211">
      <w:pPr>
        <w:spacing w:after="0" w:line="360" w:lineRule="auto"/>
        <w:ind w:firstLine="284"/>
        <w:jc w:val="both"/>
        <w:rPr>
          <w:rFonts w:ascii="Times New Roman" w:hAnsi="Times New Roman" w:cs="Times New Roman"/>
          <w:sz w:val="24"/>
          <w:szCs w:val="24"/>
        </w:rPr>
      </w:pPr>
      <w:r w:rsidRPr="00F66211">
        <w:rPr>
          <w:rFonts w:ascii="Times New Roman" w:hAnsi="Times New Roman" w:cs="Times New Roman"/>
          <w:sz w:val="24"/>
          <w:szCs w:val="24"/>
        </w:rPr>
        <w:t>Državne potpore po ovom Programu mogu se dodijeliti nakon dana njegova stupanja na snagu te po provedbi Javnog poziva, a najkasnije do 31.12.2025.</w:t>
      </w:r>
    </w:p>
    <w:p w14:paraId="06DAC747" w14:textId="77777777" w:rsidR="002C03E6" w:rsidRPr="00FA64AF" w:rsidRDefault="002C03E6" w:rsidP="00D766B6">
      <w:pPr>
        <w:pStyle w:val="FootnoteText"/>
        <w:spacing w:after="0" w:line="360" w:lineRule="auto"/>
        <w:ind w:firstLine="284"/>
        <w:jc w:val="both"/>
        <w:rPr>
          <w:rFonts w:ascii="Times New Roman" w:eastAsia="Calibri" w:hAnsi="Times New Roman" w:cs="Times New Roman"/>
          <w:bCs/>
          <w:noProof/>
          <w:sz w:val="24"/>
          <w:szCs w:val="24"/>
          <w:lang w:val="hr-HR"/>
        </w:rPr>
      </w:pPr>
    </w:p>
    <w:p w14:paraId="067D6336" w14:textId="49618990" w:rsidR="00134A0A" w:rsidRDefault="00B706F0" w:rsidP="0009743A">
      <w:pPr>
        <w:pStyle w:val="FootnoteText"/>
        <w:numPr>
          <w:ilvl w:val="0"/>
          <w:numId w:val="38"/>
        </w:numPr>
        <w:spacing w:after="0" w:line="360" w:lineRule="auto"/>
        <w:ind w:left="426" w:hanging="437"/>
        <w:jc w:val="both"/>
        <w:rPr>
          <w:rFonts w:ascii="Times New Roman" w:hAnsi="Times New Roman" w:cs="Times New Roman"/>
          <w:b/>
          <w:bCs/>
          <w:sz w:val="24"/>
          <w:szCs w:val="24"/>
          <w:lang w:val="hr-HR"/>
        </w:rPr>
      </w:pPr>
      <w:r w:rsidRPr="002C03E6">
        <w:rPr>
          <w:rFonts w:ascii="Times New Roman" w:hAnsi="Times New Roman" w:cs="Times New Roman"/>
          <w:b/>
          <w:bCs/>
          <w:sz w:val="24"/>
          <w:szCs w:val="24"/>
          <w:lang w:val="hr-HR"/>
        </w:rPr>
        <w:t>P</w:t>
      </w:r>
      <w:r w:rsidR="002C03E6" w:rsidRPr="002C03E6">
        <w:rPr>
          <w:rFonts w:ascii="Times New Roman" w:hAnsi="Times New Roman" w:cs="Times New Roman"/>
          <w:b/>
          <w:bCs/>
          <w:sz w:val="24"/>
          <w:szCs w:val="24"/>
          <w:lang w:val="hr-HR"/>
        </w:rPr>
        <w:t>ROVEDBA PROGRAMA</w:t>
      </w:r>
      <w:r w:rsidR="002C03E6">
        <w:rPr>
          <w:rFonts w:ascii="Times New Roman" w:hAnsi="Times New Roman" w:cs="Times New Roman"/>
          <w:b/>
          <w:bCs/>
          <w:sz w:val="24"/>
          <w:szCs w:val="24"/>
          <w:lang w:val="hr-HR"/>
        </w:rPr>
        <w:t xml:space="preserve"> DRŽAVN</w:t>
      </w:r>
      <w:r w:rsidR="00FA3466">
        <w:rPr>
          <w:rFonts w:ascii="Times New Roman" w:hAnsi="Times New Roman" w:cs="Times New Roman"/>
          <w:b/>
          <w:bCs/>
          <w:sz w:val="24"/>
          <w:szCs w:val="24"/>
          <w:lang w:val="hr-HR"/>
        </w:rPr>
        <w:t>E</w:t>
      </w:r>
      <w:r w:rsidR="002C03E6">
        <w:rPr>
          <w:rFonts w:ascii="Times New Roman" w:hAnsi="Times New Roman" w:cs="Times New Roman"/>
          <w:b/>
          <w:bCs/>
          <w:sz w:val="24"/>
          <w:szCs w:val="24"/>
          <w:lang w:val="hr-HR"/>
        </w:rPr>
        <w:t xml:space="preserve"> POTPOR</w:t>
      </w:r>
      <w:r w:rsidR="00FA3466">
        <w:rPr>
          <w:rFonts w:ascii="Times New Roman" w:hAnsi="Times New Roman" w:cs="Times New Roman"/>
          <w:b/>
          <w:bCs/>
          <w:sz w:val="24"/>
          <w:szCs w:val="24"/>
          <w:lang w:val="hr-HR"/>
        </w:rPr>
        <w:t>E</w:t>
      </w:r>
    </w:p>
    <w:p w14:paraId="451A3086" w14:textId="77777777" w:rsidR="002C03E6" w:rsidRPr="002C03E6" w:rsidRDefault="002C03E6" w:rsidP="002C03E6">
      <w:pPr>
        <w:pStyle w:val="FootnoteText"/>
        <w:spacing w:after="0" w:line="360" w:lineRule="auto"/>
        <w:ind w:left="1080"/>
        <w:jc w:val="both"/>
        <w:rPr>
          <w:rFonts w:ascii="Times New Roman" w:hAnsi="Times New Roman" w:cs="Times New Roman"/>
          <w:b/>
          <w:bCs/>
          <w:sz w:val="24"/>
          <w:szCs w:val="24"/>
          <w:lang w:val="hr-HR"/>
        </w:rPr>
      </w:pPr>
    </w:p>
    <w:p w14:paraId="30AE7F1C" w14:textId="5E26E0DF" w:rsidR="004C6D46" w:rsidRPr="00FA64AF" w:rsidRDefault="002C03E6" w:rsidP="001D5B31">
      <w:pPr>
        <w:pStyle w:val="FootnoteText"/>
        <w:numPr>
          <w:ilvl w:val="0"/>
          <w:numId w:val="42"/>
        </w:numPr>
        <w:spacing w:after="0" w:line="36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t>Opće odredbe</w:t>
      </w:r>
    </w:p>
    <w:p w14:paraId="1ACB453A" w14:textId="53238A20" w:rsidR="00D766B6" w:rsidRPr="00FA64AF" w:rsidRDefault="0042196C" w:rsidP="00D766B6">
      <w:pPr>
        <w:pStyle w:val="FootnoteText"/>
        <w:spacing w:after="0" w:line="360" w:lineRule="auto"/>
        <w:ind w:firstLine="284"/>
        <w:jc w:val="both"/>
        <w:rPr>
          <w:rFonts w:ascii="Times New Roman" w:eastAsia="Arial" w:hAnsi="Times New Roman" w:cs="Times New Roman"/>
          <w:spacing w:val="-2"/>
          <w:sz w:val="24"/>
          <w:szCs w:val="24"/>
          <w:lang w:val="hr-HR"/>
        </w:rPr>
      </w:pPr>
      <w:r w:rsidRPr="00FA64AF">
        <w:rPr>
          <w:rFonts w:ascii="Times New Roman" w:eastAsia="Arial" w:hAnsi="Times New Roman" w:cs="Times New Roman"/>
          <w:spacing w:val="-2"/>
          <w:sz w:val="24"/>
          <w:szCs w:val="24"/>
          <w:lang w:val="hr-HR"/>
        </w:rPr>
        <w:t>Za provedbu ovog</w:t>
      </w:r>
      <w:r w:rsidR="00F4144B" w:rsidRPr="00FA64AF">
        <w:rPr>
          <w:rFonts w:ascii="Times New Roman" w:eastAsia="Arial" w:hAnsi="Times New Roman" w:cs="Times New Roman"/>
          <w:spacing w:val="-2"/>
          <w:sz w:val="24"/>
          <w:szCs w:val="24"/>
          <w:lang w:val="hr-HR"/>
        </w:rPr>
        <w:t xml:space="preserve"> </w:t>
      </w:r>
      <w:r w:rsidRPr="00FA64AF">
        <w:rPr>
          <w:rFonts w:ascii="Times New Roman" w:eastAsia="Arial" w:hAnsi="Times New Roman" w:cs="Times New Roman"/>
          <w:spacing w:val="-2"/>
          <w:sz w:val="24"/>
          <w:szCs w:val="24"/>
          <w:lang w:val="hr-HR"/>
        </w:rPr>
        <w:t>p</w:t>
      </w:r>
      <w:r w:rsidR="00F4144B" w:rsidRPr="00FA64AF">
        <w:rPr>
          <w:rFonts w:ascii="Times New Roman" w:eastAsia="Arial" w:hAnsi="Times New Roman" w:cs="Times New Roman"/>
          <w:spacing w:val="-2"/>
          <w:sz w:val="24"/>
          <w:szCs w:val="24"/>
          <w:lang w:val="hr-HR"/>
        </w:rPr>
        <w:t xml:space="preserve">rograma </w:t>
      </w:r>
      <w:r w:rsidRPr="00FA64AF">
        <w:rPr>
          <w:rFonts w:ascii="Times New Roman" w:eastAsia="Arial" w:hAnsi="Times New Roman" w:cs="Times New Roman"/>
          <w:spacing w:val="-2"/>
          <w:sz w:val="24"/>
          <w:szCs w:val="24"/>
          <w:lang w:val="hr-HR"/>
        </w:rPr>
        <w:t xml:space="preserve">Grad Zagreb </w:t>
      </w:r>
      <w:r w:rsidR="007534B5" w:rsidRPr="00FA64AF">
        <w:rPr>
          <w:rFonts w:ascii="Times New Roman" w:eastAsia="Arial" w:hAnsi="Times New Roman" w:cs="Times New Roman"/>
          <w:spacing w:val="-2"/>
          <w:sz w:val="24"/>
          <w:szCs w:val="24"/>
          <w:lang w:val="hr-HR"/>
        </w:rPr>
        <w:t xml:space="preserve">će </w:t>
      </w:r>
      <w:r w:rsidRPr="00FA64AF">
        <w:rPr>
          <w:rFonts w:ascii="Times New Roman" w:eastAsia="Arial" w:hAnsi="Times New Roman" w:cs="Times New Roman"/>
          <w:spacing w:val="-2"/>
          <w:sz w:val="24"/>
          <w:szCs w:val="24"/>
          <w:lang w:val="hr-HR"/>
        </w:rPr>
        <w:t>raspisat</w:t>
      </w:r>
      <w:r w:rsidR="007534B5" w:rsidRPr="00FA64AF">
        <w:rPr>
          <w:rFonts w:ascii="Times New Roman" w:eastAsia="Arial" w:hAnsi="Times New Roman" w:cs="Times New Roman"/>
          <w:spacing w:val="-2"/>
          <w:sz w:val="24"/>
          <w:szCs w:val="24"/>
          <w:lang w:val="hr-HR"/>
        </w:rPr>
        <w:t>i</w:t>
      </w:r>
      <w:r w:rsidRPr="00FA64AF">
        <w:rPr>
          <w:rFonts w:ascii="Times New Roman" w:eastAsia="Arial" w:hAnsi="Times New Roman" w:cs="Times New Roman"/>
          <w:spacing w:val="-2"/>
          <w:sz w:val="24"/>
          <w:szCs w:val="24"/>
          <w:lang w:val="hr-HR"/>
        </w:rPr>
        <w:t xml:space="preserve"> </w:t>
      </w:r>
      <w:r w:rsidR="00E86632" w:rsidRPr="00FA64AF">
        <w:rPr>
          <w:rFonts w:ascii="Times New Roman" w:eastAsia="Arial" w:hAnsi="Times New Roman" w:cs="Times New Roman"/>
          <w:spacing w:val="-2"/>
          <w:sz w:val="24"/>
          <w:szCs w:val="24"/>
          <w:lang w:val="hr-HR"/>
        </w:rPr>
        <w:t>J</w:t>
      </w:r>
      <w:r w:rsidR="00F4144B" w:rsidRPr="00FA64AF">
        <w:rPr>
          <w:rFonts w:ascii="Times New Roman" w:eastAsia="Arial" w:hAnsi="Times New Roman" w:cs="Times New Roman"/>
          <w:spacing w:val="-2"/>
          <w:sz w:val="24"/>
          <w:szCs w:val="24"/>
          <w:lang w:val="hr-HR"/>
        </w:rPr>
        <w:t>avni poziv, a</w:t>
      </w:r>
      <w:r w:rsidR="00540020" w:rsidRPr="00FA64AF">
        <w:rPr>
          <w:rFonts w:ascii="Times New Roman" w:eastAsia="Arial" w:hAnsi="Times New Roman" w:cs="Times New Roman"/>
          <w:spacing w:val="-2"/>
          <w:sz w:val="24"/>
          <w:szCs w:val="24"/>
          <w:lang w:val="hr-HR"/>
        </w:rPr>
        <w:t xml:space="preserve"> Povjerenstvo</w:t>
      </w:r>
      <w:r w:rsidR="00CB0C2D" w:rsidRPr="00FA64AF">
        <w:rPr>
          <w:rFonts w:ascii="Times New Roman" w:eastAsia="Arial" w:hAnsi="Times New Roman" w:cs="Times New Roman"/>
          <w:spacing w:val="-2"/>
          <w:sz w:val="24"/>
          <w:szCs w:val="24"/>
          <w:lang w:val="hr-HR"/>
        </w:rPr>
        <w:t xml:space="preserve"> iz </w:t>
      </w:r>
      <w:r w:rsidR="00460A74">
        <w:rPr>
          <w:rFonts w:ascii="Times New Roman" w:eastAsia="Arial" w:hAnsi="Times New Roman" w:cs="Times New Roman"/>
          <w:spacing w:val="-2"/>
          <w:sz w:val="24"/>
          <w:szCs w:val="24"/>
          <w:lang w:val="hr-HR"/>
        </w:rPr>
        <w:t>poglavlja</w:t>
      </w:r>
      <w:r w:rsidR="00CB0C2D" w:rsidRPr="00FA64AF">
        <w:rPr>
          <w:rFonts w:ascii="Times New Roman" w:eastAsia="Arial" w:hAnsi="Times New Roman" w:cs="Times New Roman"/>
          <w:spacing w:val="-2"/>
          <w:sz w:val="24"/>
          <w:szCs w:val="24"/>
          <w:lang w:val="hr-HR"/>
        </w:rPr>
        <w:t xml:space="preserve"> </w:t>
      </w:r>
      <w:r w:rsidR="002C03E6">
        <w:rPr>
          <w:rFonts w:ascii="Times New Roman" w:eastAsia="Arial" w:hAnsi="Times New Roman" w:cs="Times New Roman"/>
          <w:spacing w:val="-2"/>
          <w:sz w:val="24"/>
          <w:szCs w:val="24"/>
          <w:lang w:val="hr-HR"/>
        </w:rPr>
        <w:t>II.</w:t>
      </w:r>
      <w:r w:rsidR="00FA3466">
        <w:rPr>
          <w:rFonts w:ascii="Times New Roman" w:eastAsia="Arial" w:hAnsi="Times New Roman" w:cs="Times New Roman"/>
          <w:spacing w:val="-2"/>
          <w:sz w:val="24"/>
          <w:szCs w:val="24"/>
          <w:lang w:val="hr-HR"/>
        </w:rPr>
        <w:t xml:space="preserve"> </w:t>
      </w:r>
      <w:r w:rsidR="00F44E06">
        <w:rPr>
          <w:rFonts w:ascii="Times New Roman" w:eastAsia="Arial" w:hAnsi="Times New Roman" w:cs="Times New Roman"/>
          <w:spacing w:val="-2"/>
          <w:sz w:val="24"/>
          <w:szCs w:val="24"/>
          <w:lang w:val="hr-HR"/>
        </w:rPr>
        <w:t>točke</w:t>
      </w:r>
      <w:r w:rsidR="00FA3466">
        <w:rPr>
          <w:rFonts w:ascii="Times New Roman" w:eastAsia="Arial" w:hAnsi="Times New Roman" w:cs="Times New Roman"/>
          <w:spacing w:val="-2"/>
          <w:sz w:val="24"/>
          <w:szCs w:val="24"/>
          <w:lang w:val="hr-HR"/>
        </w:rPr>
        <w:t xml:space="preserve"> 3</w:t>
      </w:r>
      <w:r w:rsidR="00CB0C2D" w:rsidRPr="00FA64AF">
        <w:rPr>
          <w:rFonts w:ascii="Times New Roman" w:eastAsia="Arial" w:hAnsi="Times New Roman" w:cs="Times New Roman"/>
          <w:spacing w:val="-2"/>
          <w:sz w:val="24"/>
          <w:szCs w:val="24"/>
          <w:lang w:val="hr-HR"/>
        </w:rPr>
        <w:t>.</w:t>
      </w:r>
      <w:r w:rsidR="00540020" w:rsidRPr="00FA64AF">
        <w:rPr>
          <w:rFonts w:ascii="Times New Roman" w:eastAsia="Arial" w:hAnsi="Times New Roman" w:cs="Times New Roman"/>
          <w:spacing w:val="-2"/>
          <w:sz w:val="24"/>
          <w:szCs w:val="24"/>
          <w:lang w:val="hr-HR"/>
        </w:rPr>
        <w:t xml:space="preserve"> </w:t>
      </w:r>
      <w:r w:rsidR="00741379" w:rsidRPr="00FA64AF">
        <w:rPr>
          <w:rFonts w:ascii="Times New Roman" w:eastAsia="Arial" w:hAnsi="Times New Roman" w:cs="Times New Roman"/>
          <w:spacing w:val="-2"/>
          <w:sz w:val="24"/>
          <w:szCs w:val="24"/>
          <w:lang w:val="hr-HR"/>
        </w:rPr>
        <w:t xml:space="preserve">ovog programa </w:t>
      </w:r>
      <w:r w:rsidR="00F4144B" w:rsidRPr="00FA64AF">
        <w:rPr>
          <w:rFonts w:ascii="Times New Roman" w:eastAsia="Arial" w:hAnsi="Times New Roman" w:cs="Times New Roman"/>
          <w:spacing w:val="-2"/>
          <w:sz w:val="24"/>
          <w:szCs w:val="24"/>
          <w:lang w:val="hr-HR"/>
        </w:rPr>
        <w:t>će ocijeniti svak</w:t>
      </w:r>
      <w:r w:rsidR="009C4239" w:rsidRPr="00FA64AF">
        <w:rPr>
          <w:rFonts w:ascii="Times New Roman" w:eastAsia="Arial" w:hAnsi="Times New Roman" w:cs="Times New Roman"/>
          <w:spacing w:val="-2"/>
          <w:sz w:val="24"/>
          <w:szCs w:val="24"/>
          <w:lang w:val="hr-HR"/>
        </w:rPr>
        <w:t>u</w:t>
      </w:r>
      <w:r w:rsidR="00F4144B" w:rsidRPr="00FA64AF">
        <w:rPr>
          <w:rFonts w:ascii="Times New Roman" w:eastAsia="Arial" w:hAnsi="Times New Roman" w:cs="Times New Roman"/>
          <w:spacing w:val="-2"/>
          <w:sz w:val="24"/>
          <w:szCs w:val="24"/>
          <w:lang w:val="hr-HR"/>
        </w:rPr>
        <w:t xml:space="preserve"> zaprimljen</w:t>
      </w:r>
      <w:r w:rsidR="009C4239" w:rsidRPr="00FA64AF">
        <w:rPr>
          <w:rFonts w:ascii="Times New Roman" w:eastAsia="Arial" w:hAnsi="Times New Roman" w:cs="Times New Roman"/>
          <w:spacing w:val="-2"/>
          <w:sz w:val="24"/>
          <w:szCs w:val="24"/>
          <w:lang w:val="hr-HR"/>
        </w:rPr>
        <w:t>u</w:t>
      </w:r>
      <w:r w:rsidR="00F4144B" w:rsidRPr="00FA64AF">
        <w:rPr>
          <w:rFonts w:ascii="Times New Roman" w:eastAsia="Arial" w:hAnsi="Times New Roman" w:cs="Times New Roman"/>
          <w:spacing w:val="-2"/>
          <w:sz w:val="24"/>
          <w:szCs w:val="24"/>
          <w:lang w:val="hr-HR"/>
        </w:rPr>
        <w:t xml:space="preserve"> </w:t>
      </w:r>
      <w:r w:rsidR="009C4239" w:rsidRPr="00FA64AF">
        <w:rPr>
          <w:rFonts w:ascii="Times New Roman" w:eastAsia="Arial" w:hAnsi="Times New Roman" w:cs="Times New Roman"/>
          <w:spacing w:val="-2"/>
          <w:sz w:val="24"/>
          <w:szCs w:val="24"/>
          <w:lang w:val="hr-HR"/>
        </w:rPr>
        <w:t>prijavu</w:t>
      </w:r>
      <w:r w:rsidR="00F4144B" w:rsidRPr="00FA64AF">
        <w:rPr>
          <w:rFonts w:ascii="Times New Roman" w:eastAsia="Arial" w:hAnsi="Times New Roman" w:cs="Times New Roman"/>
          <w:spacing w:val="-2"/>
          <w:sz w:val="24"/>
          <w:szCs w:val="24"/>
          <w:lang w:val="hr-HR"/>
        </w:rPr>
        <w:t xml:space="preserve"> te</w:t>
      </w:r>
      <w:r w:rsidR="00D766B6" w:rsidRPr="00FA64AF">
        <w:rPr>
          <w:rFonts w:ascii="Times New Roman" w:eastAsia="Arial" w:hAnsi="Times New Roman" w:cs="Times New Roman"/>
          <w:spacing w:val="-2"/>
          <w:sz w:val="24"/>
          <w:szCs w:val="24"/>
          <w:lang w:val="hr-HR"/>
        </w:rPr>
        <w:t>,</w:t>
      </w:r>
      <w:r w:rsidR="00F4144B" w:rsidRPr="00FA64AF">
        <w:rPr>
          <w:rFonts w:ascii="Times New Roman" w:eastAsia="Arial" w:hAnsi="Times New Roman" w:cs="Times New Roman"/>
          <w:spacing w:val="-2"/>
          <w:sz w:val="24"/>
          <w:szCs w:val="24"/>
          <w:lang w:val="hr-HR"/>
        </w:rPr>
        <w:t xml:space="preserve"> ako </w:t>
      </w:r>
      <w:r w:rsidR="009C4239" w:rsidRPr="00FA64AF">
        <w:rPr>
          <w:rFonts w:ascii="Times New Roman" w:eastAsia="Arial" w:hAnsi="Times New Roman" w:cs="Times New Roman"/>
          <w:spacing w:val="-2"/>
          <w:sz w:val="24"/>
          <w:szCs w:val="24"/>
          <w:lang w:val="hr-HR"/>
        </w:rPr>
        <w:t>prijava</w:t>
      </w:r>
      <w:r w:rsidR="00F4144B" w:rsidRPr="00FA64AF">
        <w:rPr>
          <w:rFonts w:ascii="Times New Roman" w:eastAsia="Arial" w:hAnsi="Times New Roman" w:cs="Times New Roman"/>
          <w:spacing w:val="-2"/>
          <w:sz w:val="24"/>
          <w:szCs w:val="24"/>
          <w:lang w:val="hr-HR"/>
        </w:rPr>
        <w:t xml:space="preserve"> </w:t>
      </w:r>
      <w:r w:rsidR="00310D63" w:rsidRPr="00FA64AF">
        <w:rPr>
          <w:rFonts w:ascii="Times New Roman" w:eastAsia="Arial" w:hAnsi="Times New Roman" w:cs="Times New Roman"/>
          <w:spacing w:val="-2"/>
          <w:sz w:val="24"/>
          <w:szCs w:val="24"/>
          <w:lang w:val="hr-HR"/>
        </w:rPr>
        <w:t xml:space="preserve">ispunjava </w:t>
      </w:r>
      <w:r w:rsidR="009A7D4D" w:rsidRPr="00FA64AF">
        <w:rPr>
          <w:rFonts w:ascii="Times New Roman" w:eastAsia="Arial" w:hAnsi="Times New Roman" w:cs="Times New Roman"/>
          <w:spacing w:val="-2"/>
          <w:sz w:val="24"/>
          <w:szCs w:val="24"/>
          <w:lang w:val="hr-HR"/>
        </w:rPr>
        <w:t xml:space="preserve">uvjete iz </w:t>
      </w:r>
      <w:r w:rsidR="00F030C0">
        <w:rPr>
          <w:rFonts w:ascii="Times New Roman" w:eastAsia="Arial" w:hAnsi="Times New Roman" w:cs="Times New Roman"/>
          <w:spacing w:val="-2"/>
          <w:sz w:val="24"/>
          <w:szCs w:val="24"/>
          <w:lang w:val="hr-HR"/>
        </w:rPr>
        <w:t>poglavlja</w:t>
      </w:r>
      <w:r w:rsidR="00DD4D80">
        <w:rPr>
          <w:rFonts w:ascii="Times New Roman" w:eastAsia="Arial" w:hAnsi="Times New Roman" w:cs="Times New Roman"/>
          <w:spacing w:val="-2"/>
          <w:sz w:val="24"/>
          <w:szCs w:val="24"/>
          <w:lang w:val="hr-HR"/>
        </w:rPr>
        <w:t xml:space="preserve"> II. </w:t>
      </w:r>
      <w:r w:rsidR="00F44E06">
        <w:rPr>
          <w:rFonts w:ascii="Times New Roman" w:eastAsia="Arial" w:hAnsi="Times New Roman" w:cs="Times New Roman"/>
          <w:spacing w:val="-2"/>
          <w:sz w:val="24"/>
          <w:szCs w:val="24"/>
          <w:lang w:val="hr-HR"/>
        </w:rPr>
        <w:t>točke</w:t>
      </w:r>
      <w:r w:rsidR="00D766B6" w:rsidRPr="00FA64AF">
        <w:rPr>
          <w:rFonts w:ascii="Times New Roman" w:eastAsia="Arial" w:hAnsi="Times New Roman" w:cs="Times New Roman"/>
          <w:spacing w:val="-2"/>
          <w:sz w:val="24"/>
          <w:szCs w:val="24"/>
          <w:lang w:val="hr-HR"/>
        </w:rPr>
        <w:t xml:space="preserve"> </w:t>
      </w:r>
      <w:r w:rsidR="00DD4D80">
        <w:rPr>
          <w:rFonts w:ascii="Times New Roman" w:eastAsia="Arial" w:hAnsi="Times New Roman" w:cs="Times New Roman"/>
          <w:spacing w:val="-2"/>
          <w:sz w:val="24"/>
          <w:szCs w:val="24"/>
          <w:lang w:val="hr-HR"/>
        </w:rPr>
        <w:t>4</w:t>
      </w:r>
      <w:r w:rsidR="009A7D4D" w:rsidRPr="00FA64AF">
        <w:rPr>
          <w:rFonts w:ascii="Times New Roman" w:eastAsia="Arial" w:hAnsi="Times New Roman" w:cs="Times New Roman"/>
          <w:spacing w:val="-2"/>
          <w:sz w:val="24"/>
          <w:szCs w:val="24"/>
          <w:lang w:val="hr-HR"/>
        </w:rPr>
        <w:t>.</w:t>
      </w:r>
      <w:r w:rsidR="0049409B" w:rsidRPr="00FA64AF">
        <w:rPr>
          <w:rFonts w:ascii="Times New Roman" w:eastAsia="Arial" w:hAnsi="Times New Roman" w:cs="Times New Roman"/>
          <w:spacing w:val="-2"/>
          <w:sz w:val="24"/>
          <w:szCs w:val="24"/>
          <w:lang w:val="hr-HR"/>
        </w:rPr>
        <w:t xml:space="preserve"> </w:t>
      </w:r>
      <w:r w:rsidR="001E12D2" w:rsidRPr="00FA64AF">
        <w:rPr>
          <w:rFonts w:ascii="Times New Roman" w:eastAsia="Arial" w:hAnsi="Times New Roman" w:cs="Times New Roman"/>
          <w:spacing w:val="-2"/>
          <w:sz w:val="24"/>
          <w:szCs w:val="24"/>
          <w:lang w:val="hr-HR"/>
        </w:rPr>
        <w:t xml:space="preserve">ovog </w:t>
      </w:r>
      <w:r w:rsidR="007534B5" w:rsidRPr="00FA64AF">
        <w:rPr>
          <w:rFonts w:ascii="Times New Roman" w:eastAsia="Arial" w:hAnsi="Times New Roman" w:cs="Times New Roman"/>
          <w:spacing w:val="-2"/>
          <w:sz w:val="24"/>
          <w:szCs w:val="24"/>
          <w:lang w:val="hr-HR"/>
        </w:rPr>
        <w:t>p</w:t>
      </w:r>
      <w:r w:rsidR="001E12D2" w:rsidRPr="00FA64AF">
        <w:rPr>
          <w:rFonts w:ascii="Times New Roman" w:eastAsia="Arial" w:hAnsi="Times New Roman" w:cs="Times New Roman"/>
          <w:spacing w:val="-2"/>
          <w:sz w:val="24"/>
          <w:szCs w:val="24"/>
          <w:lang w:val="hr-HR"/>
        </w:rPr>
        <w:t>rograma</w:t>
      </w:r>
      <w:r w:rsidR="009A7D4D" w:rsidRPr="00FA64AF">
        <w:rPr>
          <w:rFonts w:ascii="Times New Roman" w:eastAsia="Arial" w:hAnsi="Times New Roman" w:cs="Times New Roman"/>
          <w:spacing w:val="-2"/>
          <w:sz w:val="24"/>
          <w:szCs w:val="24"/>
          <w:lang w:val="hr-HR"/>
        </w:rPr>
        <w:t xml:space="preserve">, provest će bodovanje sukladno kriterijima iz </w:t>
      </w:r>
      <w:r w:rsidR="00CB0C2D" w:rsidRPr="00FA64AF">
        <w:rPr>
          <w:rFonts w:ascii="Times New Roman" w:eastAsia="Arial" w:hAnsi="Times New Roman" w:cs="Times New Roman"/>
          <w:spacing w:val="-2"/>
          <w:sz w:val="24"/>
          <w:szCs w:val="24"/>
          <w:lang w:val="hr-HR"/>
        </w:rPr>
        <w:t>priloga ovog programa</w:t>
      </w:r>
      <w:r w:rsidR="009A7D4D" w:rsidRPr="00FA64AF">
        <w:rPr>
          <w:rFonts w:ascii="Times New Roman" w:eastAsia="Arial" w:hAnsi="Times New Roman" w:cs="Times New Roman"/>
          <w:spacing w:val="-2"/>
          <w:sz w:val="24"/>
          <w:szCs w:val="24"/>
          <w:lang w:val="hr-HR"/>
        </w:rPr>
        <w:t xml:space="preserve"> te će</w:t>
      </w:r>
      <w:r w:rsidR="00380A24" w:rsidRPr="00FA64AF">
        <w:rPr>
          <w:rFonts w:ascii="Times New Roman" w:eastAsia="Arial" w:hAnsi="Times New Roman" w:cs="Times New Roman"/>
          <w:spacing w:val="-2"/>
          <w:sz w:val="24"/>
          <w:szCs w:val="24"/>
          <w:lang w:val="hr-HR"/>
        </w:rPr>
        <w:t>,</w:t>
      </w:r>
      <w:r w:rsidR="009A7D4D" w:rsidRPr="00FA64AF">
        <w:rPr>
          <w:rFonts w:ascii="Times New Roman" w:eastAsia="Arial" w:hAnsi="Times New Roman" w:cs="Times New Roman"/>
          <w:spacing w:val="-2"/>
          <w:sz w:val="24"/>
          <w:szCs w:val="24"/>
          <w:lang w:val="hr-HR"/>
        </w:rPr>
        <w:t xml:space="preserve"> ovisno</w:t>
      </w:r>
      <w:r w:rsidR="007534B5" w:rsidRPr="00FA64AF">
        <w:rPr>
          <w:rFonts w:ascii="Times New Roman" w:eastAsia="Arial" w:hAnsi="Times New Roman" w:cs="Times New Roman"/>
          <w:spacing w:val="-2"/>
          <w:sz w:val="24"/>
          <w:szCs w:val="24"/>
          <w:lang w:val="hr-HR"/>
        </w:rPr>
        <w:t xml:space="preserve"> o</w:t>
      </w:r>
      <w:r w:rsidR="009A7D4D" w:rsidRPr="00FA64AF">
        <w:rPr>
          <w:rFonts w:ascii="Times New Roman" w:eastAsia="Arial" w:hAnsi="Times New Roman" w:cs="Times New Roman"/>
          <w:spacing w:val="-2"/>
          <w:sz w:val="24"/>
          <w:szCs w:val="24"/>
          <w:lang w:val="hr-HR"/>
        </w:rPr>
        <w:t xml:space="preserve"> ostvarenim bodovima i osiguranim </w:t>
      </w:r>
      <w:r w:rsidR="003C593C" w:rsidRPr="00FA64AF">
        <w:rPr>
          <w:rFonts w:ascii="Times New Roman" w:eastAsia="Arial" w:hAnsi="Times New Roman" w:cs="Times New Roman"/>
          <w:spacing w:val="-2"/>
          <w:sz w:val="24"/>
          <w:szCs w:val="24"/>
          <w:lang w:val="hr-HR"/>
        </w:rPr>
        <w:t xml:space="preserve">sredstvima </w:t>
      </w:r>
      <w:r w:rsidR="0085441A" w:rsidRPr="00FA64AF">
        <w:rPr>
          <w:rFonts w:ascii="Times New Roman" w:eastAsia="Arial" w:hAnsi="Times New Roman" w:cs="Times New Roman"/>
          <w:spacing w:val="-2"/>
          <w:sz w:val="24"/>
          <w:szCs w:val="24"/>
          <w:lang w:val="hr-HR"/>
        </w:rPr>
        <w:t xml:space="preserve">u </w:t>
      </w:r>
      <w:r w:rsidR="003C593C" w:rsidRPr="00FA64AF">
        <w:rPr>
          <w:rFonts w:ascii="Times New Roman" w:eastAsia="Arial" w:hAnsi="Times New Roman" w:cs="Times New Roman"/>
          <w:spacing w:val="-2"/>
          <w:sz w:val="24"/>
          <w:szCs w:val="24"/>
          <w:lang w:val="hr-HR"/>
        </w:rPr>
        <w:t>proračunu Grada Zagreba</w:t>
      </w:r>
      <w:r w:rsidR="009A7D4D" w:rsidRPr="00FA64AF">
        <w:rPr>
          <w:rFonts w:ascii="Times New Roman" w:eastAsia="Arial" w:hAnsi="Times New Roman" w:cs="Times New Roman"/>
          <w:spacing w:val="-2"/>
          <w:sz w:val="24"/>
          <w:szCs w:val="24"/>
          <w:lang w:val="hr-HR"/>
        </w:rPr>
        <w:t xml:space="preserve">, </w:t>
      </w:r>
      <w:r w:rsidR="007534B5" w:rsidRPr="00FA64AF">
        <w:rPr>
          <w:rFonts w:ascii="Times New Roman" w:eastAsia="Arial" w:hAnsi="Times New Roman" w:cs="Times New Roman"/>
          <w:spacing w:val="-2"/>
          <w:sz w:val="24"/>
          <w:szCs w:val="24"/>
          <w:lang w:val="hr-HR"/>
        </w:rPr>
        <w:t>predložiti rang-listu za dodjelu potpora prema razinama događanja</w:t>
      </w:r>
      <w:r w:rsidR="00D766B6" w:rsidRPr="00FA64AF">
        <w:rPr>
          <w:rFonts w:ascii="Times New Roman" w:eastAsia="Arial" w:hAnsi="Times New Roman" w:cs="Times New Roman"/>
          <w:spacing w:val="-2"/>
          <w:sz w:val="24"/>
          <w:szCs w:val="24"/>
          <w:lang w:val="hr-HR"/>
        </w:rPr>
        <w:t>.</w:t>
      </w:r>
      <w:r w:rsidR="0085441A" w:rsidRPr="00FA64AF">
        <w:rPr>
          <w:rFonts w:ascii="Times New Roman" w:eastAsia="Arial" w:hAnsi="Times New Roman" w:cs="Times New Roman"/>
          <w:spacing w:val="-2"/>
          <w:sz w:val="24"/>
          <w:szCs w:val="24"/>
          <w:lang w:val="hr-HR"/>
        </w:rPr>
        <w:t xml:space="preserve"> </w:t>
      </w:r>
    </w:p>
    <w:p w14:paraId="3E0FCB70" w14:textId="04F542D4" w:rsidR="006E1AD6" w:rsidRPr="00FA64AF" w:rsidRDefault="006E1AD6" w:rsidP="00D766B6">
      <w:pPr>
        <w:pStyle w:val="FootnoteText"/>
        <w:spacing w:after="0" w:line="360" w:lineRule="auto"/>
        <w:ind w:firstLine="284"/>
        <w:jc w:val="both"/>
        <w:rPr>
          <w:rFonts w:ascii="Times New Roman" w:eastAsia="Arial" w:hAnsi="Times New Roman" w:cs="Times New Roman"/>
          <w:spacing w:val="-2"/>
          <w:sz w:val="24"/>
          <w:szCs w:val="24"/>
          <w:lang w:val="hr-HR"/>
        </w:rPr>
      </w:pPr>
      <w:r w:rsidRPr="00FA64AF">
        <w:rPr>
          <w:rFonts w:ascii="Times New Roman" w:eastAsia="Arial" w:hAnsi="Times New Roman" w:cs="Times New Roman"/>
          <w:spacing w:val="-2"/>
          <w:sz w:val="24"/>
          <w:szCs w:val="24"/>
          <w:lang w:val="hr-HR"/>
        </w:rPr>
        <w:t>Provedba Programa odvijat će se transparentno sukladno članku 5. i članku 9. Uredbe</w:t>
      </w:r>
      <w:r w:rsidR="00966484">
        <w:rPr>
          <w:rFonts w:ascii="Times New Roman" w:eastAsia="Arial" w:hAnsi="Times New Roman" w:cs="Times New Roman"/>
          <w:spacing w:val="-2"/>
          <w:sz w:val="24"/>
          <w:szCs w:val="24"/>
          <w:lang w:val="hr-HR"/>
        </w:rPr>
        <w:t xml:space="preserve"> o skupnom izuzeću</w:t>
      </w:r>
      <w:r w:rsidRPr="00FA64AF">
        <w:rPr>
          <w:rFonts w:ascii="Times New Roman" w:eastAsia="Arial" w:hAnsi="Times New Roman" w:cs="Times New Roman"/>
          <w:spacing w:val="-2"/>
          <w:sz w:val="24"/>
          <w:szCs w:val="24"/>
          <w:lang w:val="hr-HR"/>
        </w:rPr>
        <w:t xml:space="preserve">. Grad Zagreb će radi transparentnosti osigurati dostupnost cjelovitog teksta </w:t>
      </w:r>
      <w:r w:rsidRPr="00FA64AF">
        <w:rPr>
          <w:rFonts w:ascii="Times New Roman" w:eastAsia="Arial" w:hAnsi="Times New Roman" w:cs="Times New Roman"/>
          <w:spacing w:val="-2"/>
          <w:sz w:val="24"/>
          <w:szCs w:val="24"/>
          <w:lang w:val="hr-HR"/>
        </w:rPr>
        <w:lastRenderedPageBreak/>
        <w:t>Programa, za cijelo vrijeme njegova trajanja, na internetskim stranicama Grada Zagreba (www.zagreb.hr).</w:t>
      </w:r>
      <w:r w:rsidRPr="00FA64AF" w:rsidDel="006E1AD6">
        <w:rPr>
          <w:rFonts w:ascii="Times New Roman" w:eastAsia="Arial" w:hAnsi="Times New Roman" w:cs="Times New Roman"/>
          <w:spacing w:val="-2"/>
          <w:sz w:val="24"/>
          <w:szCs w:val="24"/>
          <w:lang w:val="hr-HR"/>
        </w:rPr>
        <w:t xml:space="preserve"> </w:t>
      </w:r>
    </w:p>
    <w:p w14:paraId="5E5A5733" w14:textId="25EB611D" w:rsidR="007D4F28" w:rsidRPr="00FA64AF" w:rsidRDefault="007D4F28" w:rsidP="00D766B6">
      <w:pPr>
        <w:pStyle w:val="FootnoteText"/>
        <w:spacing w:after="0" w:line="360" w:lineRule="auto"/>
        <w:ind w:firstLine="284"/>
        <w:jc w:val="both"/>
        <w:rPr>
          <w:rFonts w:ascii="Times New Roman" w:eastAsia="Arial" w:hAnsi="Times New Roman" w:cs="Times New Roman"/>
          <w:spacing w:val="-2"/>
          <w:sz w:val="24"/>
          <w:szCs w:val="24"/>
          <w:lang w:val="hr-HR"/>
        </w:rPr>
      </w:pPr>
    </w:p>
    <w:p w14:paraId="51F94BB5" w14:textId="17F73B32" w:rsidR="007D4F28" w:rsidRPr="00FA64AF" w:rsidRDefault="007D4F28" w:rsidP="001D5B31">
      <w:pPr>
        <w:pStyle w:val="FootnoteText"/>
        <w:numPr>
          <w:ilvl w:val="0"/>
          <w:numId w:val="42"/>
        </w:numPr>
        <w:spacing w:after="0" w:line="360" w:lineRule="auto"/>
        <w:jc w:val="both"/>
        <w:rPr>
          <w:rFonts w:ascii="Times New Roman" w:eastAsia="Arial" w:hAnsi="Times New Roman" w:cs="Times New Roman"/>
          <w:b/>
          <w:bCs/>
          <w:spacing w:val="-2"/>
          <w:sz w:val="24"/>
          <w:szCs w:val="24"/>
          <w:lang w:val="hr-HR"/>
        </w:rPr>
      </w:pPr>
      <w:r w:rsidRPr="00FA64AF">
        <w:rPr>
          <w:rFonts w:ascii="Times New Roman" w:eastAsia="Arial" w:hAnsi="Times New Roman" w:cs="Times New Roman"/>
          <w:b/>
          <w:bCs/>
          <w:spacing w:val="-2"/>
          <w:sz w:val="24"/>
          <w:szCs w:val="24"/>
          <w:lang w:val="hr-HR"/>
        </w:rPr>
        <w:t>Javni poziv</w:t>
      </w:r>
    </w:p>
    <w:p w14:paraId="2FE36EEA" w14:textId="0D97BC34" w:rsidR="00702318" w:rsidRPr="00FA64AF" w:rsidRDefault="00116CD5" w:rsidP="00D766B6">
      <w:pPr>
        <w:pStyle w:val="FootnoteText"/>
        <w:spacing w:after="0" w:line="360" w:lineRule="auto"/>
        <w:ind w:firstLine="284"/>
        <w:jc w:val="both"/>
        <w:rPr>
          <w:rFonts w:ascii="Times New Roman" w:eastAsia="Arial" w:hAnsi="Times New Roman" w:cs="Times New Roman"/>
          <w:spacing w:val="-2"/>
          <w:sz w:val="24"/>
          <w:szCs w:val="24"/>
          <w:lang w:val="hr-HR"/>
        </w:rPr>
      </w:pPr>
      <w:r w:rsidRPr="00FA64AF">
        <w:rPr>
          <w:rFonts w:ascii="Times New Roman" w:eastAsia="Arial" w:hAnsi="Times New Roman" w:cs="Times New Roman"/>
          <w:spacing w:val="-2"/>
          <w:sz w:val="24"/>
          <w:szCs w:val="24"/>
          <w:lang w:val="hr-HR"/>
        </w:rPr>
        <w:t>Gradonačelnik Grada Zagreba raspisuje Javni poziv koji se objavljuje na internetskim stranicama Grada Zagreba</w:t>
      </w:r>
      <w:r w:rsidR="001E12D2" w:rsidRPr="00FA64AF">
        <w:rPr>
          <w:rFonts w:ascii="Times New Roman" w:eastAsia="Arial" w:hAnsi="Times New Roman" w:cs="Times New Roman"/>
          <w:spacing w:val="-2"/>
          <w:sz w:val="24"/>
          <w:szCs w:val="24"/>
          <w:lang w:val="hr-HR"/>
        </w:rPr>
        <w:t>.</w:t>
      </w:r>
      <w:r w:rsidRPr="00FA64AF">
        <w:rPr>
          <w:rFonts w:ascii="Times New Roman" w:eastAsia="Arial" w:hAnsi="Times New Roman" w:cs="Times New Roman"/>
          <w:spacing w:val="-2"/>
          <w:sz w:val="24"/>
          <w:szCs w:val="24"/>
          <w:lang w:val="hr-HR"/>
        </w:rPr>
        <w:t xml:space="preserve"> </w:t>
      </w:r>
    </w:p>
    <w:p w14:paraId="7AA696B9" w14:textId="49E96B60" w:rsidR="003B2379" w:rsidRPr="00FA64AF" w:rsidRDefault="00285A86" w:rsidP="00D766B6">
      <w:pPr>
        <w:pStyle w:val="FootnoteText"/>
        <w:spacing w:after="0" w:line="360" w:lineRule="auto"/>
        <w:ind w:firstLine="284"/>
        <w:jc w:val="both"/>
        <w:rPr>
          <w:rFonts w:ascii="Times New Roman" w:hAnsi="Times New Roman" w:cs="Times New Roman"/>
          <w:b/>
          <w:sz w:val="24"/>
          <w:szCs w:val="24"/>
          <w:lang w:val="hr-HR"/>
        </w:rPr>
      </w:pPr>
      <w:r w:rsidRPr="00FA64AF">
        <w:rPr>
          <w:rFonts w:ascii="Times New Roman" w:eastAsia="Arial" w:hAnsi="Times New Roman" w:cs="Times New Roman"/>
          <w:spacing w:val="-2"/>
          <w:sz w:val="24"/>
          <w:szCs w:val="24"/>
          <w:lang w:val="hr-HR"/>
        </w:rPr>
        <w:t xml:space="preserve">U </w:t>
      </w:r>
      <w:r w:rsidR="00D04CB9" w:rsidRPr="00FA64AF">
        <w:rPr>
          <w:rFonts w:ascii="Times New Roman" w:eastAsia="Arial" w:hAnsi="Times New Roman" w:cs="Times New Roman"/>
          <w:spacing w:val="-2"/>
          <w:sz w:val="24"/>
          <w:szCs w:val="24"/>
          <w:lang w:val="hr-HR"/>
        </w:rPr>
        <w:t>J</w:t>
      </w:r>
      <w:r w:rsidRPr="00FA64AF">
        <w:rPr>
          <w:rFonts w:ascii="Times New Roman" w:eastAsia="Arial" w:hAnsi="Times New Roman" w:cs="Times New Roman"/>
          <w:spacing w:val="-2"/>
          <w:sz w:val="24"/>
          <w:szCs w:val="24"/>
          <w:lang w:val="hr-HR"/>
        </w:rPr>
        <w:t xml:space="preserve">avnom pozivu </w:t>
      </w:r>
      <w:r w:rsidR="00D04CB9" w:rsidRPr="00FA64AF">
        <w:rPr>
          <w:rFonts w:ascii="Times New Roman" w:eastAsia="Arial" w:hAnsi="Times New Roman" w:cs="Times New Roman"/>
          <w:spacing w:val="-2"/>
          <w:sz w:val="24"/>
          <w:szCs w:val="24"/>
          <w:lang w:val="hr-HR"/>
        </w:rPr>
        <w:t>propisat će se uvjeti i kriteriji, postupak podnošenja prijave, postupak odobravanja i način utvrđivanja iznosa potpore</w:t>
      </w:r>
      <w:r w:rsidR="0085441A" w:rsidRPr="00FA64AF">
        <w:rPr>
          <w:rFonts w:ascii="Times New Roman" w:eastAsia="Arial" w:hAnsi="Times New Roman" w:cs="Times New Roman"/>
          <w:spacing w:val="-2"/>
          <w:sz w:val="24"/>
          <w:szCs w:val="24"/>
          <w:lang w:val="hr-HR"/>
        </w:rPr>
        <w:t xml:space="preserve"> i</w:t>
      </w:r>
      <w:r w:rsidR="00D04CB9" w:rsidRPr="00FA64AF">
        <w:rPr>
          <w:rFonts w:ascii="Times New Roman" w:eastAsia="Arial" w:hAnsi="Times New Roman" w:cs="Times New Roman"/>
          <w:spacing w:val="-2"/>
          <w:sz w:val="24"/>
          <w:szCs w:val="24"/>
          <w:lang w:val="hr-HR"/>
        </w:rPr>
        <w:t xml:space="preserve"> popis potrebne dokumentacije</w:t>
      </w:r>
      <w:r w:rsidR="003C593C" w:rsidRPr="00FA64AF">
        <w:rPr>
          <w:rFonts w:ascii="Times New Roman" w:eastAsia="Arial" w:hAnsi="Times New Roman" w:cs="Times New Roman"/>
          <w:spacing w:val="-2"/>
          <w:sz w:val="24"/>
          <w:szCs w:val="24"/>
          <w:lang w:val="hr-HR"/>
        </w:rPr>
        <w:t xml:space="preserve">. </w:t>
      </w:r>
      <w:r w:rsidR="00D04CB9" w:rsidRPr="00FA64AF">
        <w:rPr>
          <w:rFonts w:ascii="Times New Roman" w:eastAsia="Arial" w:hAnsi="Times New Roman" w:cs="Times New Roman"/>
          <w:spacing w:val="-2"/>
          <w:sz w:val="24"/>
          <w:szCs w:val="24"/>
          <w:lang w:val="hr-HR"/>
        </w:rPr>
        <w:t xml:space="preserve"> </w:t>
      </w:r>
    </w:p>
    <w:p w14:paraId="735C015E" w14:textId="77777777" w:rsidR="001E12D2" w:rsidRPr="00FA64AF" w:rsidRDefault="001E12D2" w:rsidP="00610B16">
      <w:pPr>
        <w:pStyle w:val="FootnoteText"/>
        <w:spacing w:after="0" w:line="360" w:lineRule="auto"/>
        <w:jc w:val="center"/>
        <w:rPr>
          <w:rFonts w:ascii="Times New Roman" w:hAnsi="Times New Roman" w:cs="Times New Roman"/>
          <w:b/>
          <w:sz w:val="24"/>
          <w:szCs w:val="24"/>
          <w:lang w:val="hr-HR"/>
        </w:rPr>
      </w:pPr>
    </w:p>
    <w:p w14:paraId="2CD6778B" w14:textId="4BB56699" w:rsidR="00AB1E0F" w:rsidRPr="00FA64AF" w:rsidRDefault="00AB1E0F" w:rsidP="001D5B31">
      <w:pPr>
        <w:pStyle w:val="FootnoteText"/>
        <w:numPr>
          <w:ilvl w:val="0"/>
          <w:numId w:val="42"/>
        </w:numPr>
        <w:spacing w:after="0" w:line="360" w:lineRule="auto"/>
        <w:jc w:val="both"/>
        <w:rPr>
          <w:rFonts w:ascii="Times New Roman" w:hAnsi="Times New Roman" w:cs="Times New Roman"/>
          <w:b/>
          <w:sz w:val="24"/>
          <w:szCs w:val="24"/>
          <w:lang w:val="hr-HR"/>
        </w:rPr>
      </w:pPr>
      <w:r w:rsidRPr="00FA64AF">
        <w:rPr>
          <w:rFonts w:ascii="Times New Roman" w:hAnsi="Times New Roman" w:cs="Times New Roman"/>
          <w:b/>
          <w:sz w:val="24"/>
          <w:szCs w:val="24"/>
          <w:lang w:val="hr-HR"/>
        </w:rPr>
        <w:t>Povjerenstvo</w:t>
      </w:r>
    </w:p>
    <w:p w14:paraId="6A5FEA29" w14:textId="6E8744C9" w:rsidR="00E86632" w:rsidRPr="00FA64AF" w:rsidRDefault="00E900B6" w:rsidP="00D766B6">
      <w:pPr>
        <w:pStyle w:val="FootnoteText"/>
        <w:spacing w:after="0" w:line="360" w:lineRule="auto"/>
        <w:ind w:firstLine="284"/>
        <w:jc w:val="both"/>
        <w:rPr>
          <w:rFonts w:ascii="Times New Roman" w:eastAsia="Arial" w:hAnsi="Times New Roman" w:cs="Times New Roman"/>
          <w:spacing w:val="-2"/>
          <w:sz w:val="24"/>
          <w:szCs w:val="24"/>
          <w:lang w:val="hr-HR"/>
        </w:rPr>
      </w:pPr>
      <w:r w:rsidRPr="00FA64AF">
        <w:rPr>
          <w:rFonts w:ascii="Times New Roman" w:eastAsia="Arial" w:hAnsi="Times New Roman" w:cs="Times New Roman"/>
          <w:spacing w:val="-2"/>
          <w:sz w:val="24"/>
          <w:szCs w:val="24"/>
          <w:lang w:val="hr-HR"/>
        </w:rPr>
        <w:t>Postupak odabira korisnika provest će Povjerenstvo.</w:t>
      </w:r>
    </w:p>
    <w:p w14:paraId="7CA71842" w14:textId="72EF26BE" w:rsidR="00E86632" w:rsidRPr="00FA64AF" w:rsidRDefault="00E86632" w:rsidP="00D766B6">
      <w:pPr>
        <w:pStyle w:val="FootnoteText"/>
        <w:spacing w:after="0" w:line="360" w:lineRule="auto"/>
        <w:ind w:firstLine="284"/>
        <w:jc w:val="both"/>
        <w:rPr>
          <w:rFonts w:ascii="Times New Roman" w:eastAsia="Arial" w:hAnsi="Times New Roman" w:cs="Times New Roman"/>
          <w:spacing w:val="-2"/>
          <w:sz w:val="24"/>
          <w:szCs w:val="24"/>
          <w:lang w:val="hr-HR"/>
        </w:rPr>
      </w:pPr>
      <w:r w:rsidRPr="00FA64AF">
        <w:rPr>
          <w:rFonts w:ascii="Times New Roman" w:eastAsia="Arial" w:hAnsi="Times New Roman" w:cs="Times New Roman"/>
          <w:spacing w:val="-2"/>
          <w:sz w:val="24"/>
          <w:szCs w:val="24"/>
          <w:lang w:val="hr-HR"/>
        </w:rPr>
        <w:t xml:space="preserve">Povjerenstvo ima predsjednika i 4 (četiri) člana koje imenuje gradonačelnik Grada Zagreba, a </w:t>
      </w:r>
      <w:r w:rsidR="00EB657A" w:rsidRPr="00FA64AF">
        <w:rPr>
          <w:rFonts w:ascii="Times New Roman" w:eastAsia="Arial" w:hAnsi="Times New Roman" w:cs="Times New Roman"/>
          <w:spacing w:val="-2"/>
          <w:sz w:val="24"/>
          <w:szCs w:val="24"/>
          <w:lang w:val="hr-HR"/>
        </w:rPr>
        <w:t xml:space="preserve">koji se </w:t>
      </w:r>
      <w:r w:rsidRPr="00FA64AF">
        <w:rPr>
          <w:rFonts w:ascii="Times New Roman" w:eastAsia="Arial" w:hAnsi="Times New Roman" w:cs="Times New Roman"/>
          <w:spacing w:val="-2"/>
          <w:sz w:val="24"/>
          <w:szCs w:val="24"/>
          <w:lang w:val="hr-HR"/>
        </w:rPr>
        <w:t>odabiru između osoba čiji je profesionalni rad ili iskustvo vezano uz područja kulture i/ili turizma.</w:t>
      </w:r>
    </w:p>
    <w:p w14:paraId="4201C8B6" w14:textId="3A4E0D06" w:rsidR="00E86632" w:rsidRPr="00FA64AF" w:rsidRDefault="00E86632" w:rsidP="00E4354E">
      <w:pPr>
        <w:pStyle w:val="NormalWeb"/>
        <w:spacing w:before="0" w:beforeAutospacing="0" w:after="0" w:afterAutospacing="0" w:line="360" w:lineRule="auto"/>
        <w:ind w:firstLine="284"/>
        <w:jc w:val="both"/>
      </w:pPr>
      <w:r w:rsidRPr="00FA64AF">
        <w:t xml:space="preserve">Članovi Povjerenstva ne mogu biti osobe koje su u upravljačkoj ili vlasničkoj strukturi </w:t>
      </w:r>
      <w:r w:rsidR="00DF5984" w:rsidRPr="00FA64AF">
        <w:t>Prijavitelja</w:t>
      </w:r>
      <w:r w:rsidRPr="00FA64AF">
        <w:t xml:space="preserve"> ili </w:t>
      </w:r>
      <w:r w:rsidR="00DA5032" w:rsidRPr="00FA64AF">
        <w:t>povezane osobe u smislu propisa o trgovačkim društvima.</w:t>
      </w:r>
    </w:p>
    <w:p w14:paraId="52472070" w14:textId="1F972B89" w:rsidR="00AC39AC" w:rsidRPr="00FA64AF" w:rsidRDefault="00AC39AC" w:rsidP="00E4354E">
      <w:pPr>
        <w:pStyle w:val="NormalWeb"/>
        <w:spacing w:before="0" w:beforeAutospacing="0" w:after="0" w:afterAutospacing="0" w:line="360" w:lineRule="auto"/>
        <w:ind w:firstLine="284"/>
        <w:jc w:val="both"/>
      </w:pPr>
      <w:r w:rsidRPr="00FA64AF">
        <w:t>Zadaće Povjerenstva su:</w:t>
      </w:r>
    </w:p>
    <w:p w14:paraId="0DB443E1" w14:textId="2968F1A8" w:rsidR="00AC39AC" w:rsidRPr="00FA64AF" w:rsidRDefault="00AC39AC" w:rsidP="00E900B6">
      <w:pPr>
        <w:pStyle w:val="NormalWeb"/>
        <w:numPr>
          <w:ilvl w:val="1"/>
          <w:numId w:val="35"/>
        </w:numPr>
        <w:spacing w:before="0" w:beforeAutospacing="0" w:after="0" w:afterAutospacing="0" w:line="360" w:lineRule="auto"/>
        <w:ind w:left="851"/>
        <w:jc w:val="both"/>
      </w:pPr>
      <w:r w:rsidRPr="00FA64AF">
        <w:t>otvaranje zaprimljenih</w:t>
      </w:r>
      <w:r w:rsidR="00E86632" w:rsidRPr="00FA64AF">
        <w:t xml:space="preserve"> </w:t>
      </w:r>
      <w:r w:rsidR="003341A4" w:rsidRPr="00FA64AF">
        <w:t>prijava</w:t>
      </w:r>
      <w:r w:rsidRPr="00FA64AF">
        <w:t>;</w:t>
      </w:r>
    </w:p>
    <w:p w14:paraId="3A0B75D3" w14:textId="7603B616" w:rsidR="0087548B" w:rsidRPr="00FA64AF" w:rsidRDefault="0087548B" w:rsidP="00E900B6">
      <w:pPr>
        <w:pStyle w:val="NormalWeb"/>
        <w:numPr>
          <w:ilvl w:val="1"/>
          <w:numId w:val="35"/>
        </w:numPr>
        <w:spacing w:before="0" w:beforeAutospacing="0" w:after="0" w:afterAutospacing="0" w:line="360" w:lineRule="auto"/>
        <w:ind w:left="851"/>
        <w:jc w:val="both"/>
      </w:pPr>
      <w:r w:rsidRPr="00FA64AF">
        <w:t xml:space="preserve">utvrđivanje ispunjavaju li prijave uvjete iz </w:t>
      </w:r>
      <w:r w:rsidR="00F030C0">
        <w:t>poglavlja</w:t>
      </w:r>
      <w:r w:rsidR="0056704F">
        <w:t xml:space="preserve"> I</w:t>
      </w:r>
      <w:r w:rsidR="00DD4D80">
        <w:t>I</w:t>
      </w:r>
      <w:r w:rsidR="0056704F">
        <w:t xml:space="preserve">., </w:t>
      </w:r>
      <w:r w:rsidR="00F44E06">
        <w:t>točke</w:t>
      </w:r>
      <w:r w:rsidRPr="00FA64AF">
        <w:t xml:space="preserve"> </w:t>
      </w:r>
      <w:r w:rsidR="00DD4D80">
        <w:t>4</w:t>
      </w:r>
      <w:r w:rsidRPr="00FA64AF">
        <w:t xml:space="preserve">. ovog programa; </w:t>
      </w:r>
    </w:p>
    <w:p w14:paraId="3426E5E7" w14:textId="090218FE" w:rsidR="00AC39AC" w:rsidRPr="00FA64AF" w:rsidRDefault="00AC39AC" w:rsidP="00E900B6">
      <w:pPr>
        <w:pStyle w:val="NormalWeb"/>
        <w:numPr>
          <w:ilvl w:val="1"/>
          <w:numId w:val="35"/>
        </w:numPr>
        <w:spacing w:before="0" w:beforeAutospacing="0" w:after="0" w:afterAutospacing="0" w:line="360" w:lineRule="auto"/>
        <w:ind w:left="851"/>
        <w:jc w:val="both"/>
      </w:pPr>
      <w:r w:rsidRPr="00FA64AF">
        <w:t xml:space="preserve">razmatranje </w:t>
      </w:r>
      <w:r w:rsidR="00E900B6" w:rsidRPr="00FA64AF">
        <w:t xml:space="preserve">i </w:t>
      </w:r>
      <w:r w:rsidR="00EB657A" w:rsidRPr="00FA64AF">
        <w:t>ocje</w:t>
      </w:r>
      <w:r w:rsidR="00E900B6" w:rsidRPr="00FA64AF">
        <w:t>njivanje</w:t>
      </w:r>
      <w:r w:rsidR="00143534" w:rsidRPr="00FA64AF">
        <w:t xml:space="preserve"> </w:t>
      </w:r>
      <w:r w:rsidR="00E900B6" w:rsidRPr="00FA64AF">
        <w:t xml:space="preserve">prijave </w:t>
      </w:r>
      <w:r w:rsidR="00A47ADE" w:rsidRPr="00FA64AF">
        <w:t>događanja</w:t>
      </w:r>
      <w:r w:rsidRPr="00FA64AF">
        <w:t>;</w:t>
      </w:r>
    </w:p>
    <w:p w14:paraId="4A650DCC" w14:textId="085BE2FB" w:rsidR="00E4354E" w:rsidRPr="00FA64AF" w:rsidRDefault="00AC39AC" w:rsidP="00E900B6">
      <w:pPr>
        <w:pStyle w:val="NormalWeb"/>
        <w:numPr>
          <w:ilvl w:val="1"/>
          <w:numId w:val="35"/>
        </w:numPr>
        <w:spacing w:before="0" w:beforeAutospacing="0" w:after="0" w:afterAutospacing="0" w:line="360" w:lineRule="auto"/>
        <w:ind w:left="851"/>
        <w:jc w:val="both"/>
      </w:pPr>
      <w:bookmarkStart w:id="5" w:name="_Hlk149560701"/>
      <w:r w:rsidRPr="00FA64AF">
        <w:t>predlaganje rang-list</w:t>
      </w:r>
      <w:r w:rsidR="00EB657A" w:rsidRPr="00FA64AF">
        <w:t>a</w:t>
      </w:r>
      <w:r w:rsidRPr="00FA64AF">
        <w:t xml:space="preserve"> za dodjelu potpor</w:t>
      </w:r>
      <w:r w:rsidR="00143534" w:rsidRPr="00FA64AF">
        <w:t xml:space="preserve">a prema </w:t>
      </w:r>
      <w:r w:rsidR="00A47ADE" w:rsidRPr="00FA64AF">
        <w:t xml:space="preserve">razinama događanja iz </w:t>
      </w:r>
      <w:r w:rsidR="00F030C0">
        <w:t>poglavlja</w:t>
      </w:r>
      <w:r w:rsidR="00A47ADE" w:rsidRPr="00FA64AF">
        <w:t xml:space="preserve"> </w:t>
      </w:r>
      <w:r w:rsidR="0056704F">
        <w:t>I</w:t>
      </w:r>
      <w:r w:rsidR="00DD4D80">
        <w:t>I</w:t>
      </w:r>
      <w:r w:rsidR="0056704F">
        <w:t xml:space="preserve">. </w:t>
      </w:r>
      <w:r w:rsidR="00F44E06">
        <w:t>točke</w:t>
      </w:r>
      <w:r w:rsidR="0056704F">
        <w:t xml:space="preserve"> </w:t>
      </w:r>
      <w:r w:rsidR="00DD4D80">
        <w:t>4</w:t>
      </w:r>
      <w:r w:rsidR="00A47ADE" w:rsidRPr="00FA64AF">
        <w:t xml:space="preserve">. </w:t>
      </w:r>
      <w:r w:rsidR="00575CE4" w:rsidRPr="00FA64AF">
        <w:t>ovog programa.</w:t>
      </w:r>
      <w:bookmarkEnd w:id="5"/>
    </w:p>
    <w:p w14:paraId="70EAEFA8" w14:textId="7A67C96E" w:rsidR="00F42003" w:rsidRPr="00FA64AF" w:rsidRDefault="003341A4" w:rsidP="00E900B6">
      <w:pPr>
        <w:pStyle w:val="NormalWeb"/>
        <w:spacing w:before="0" w:beforeAutospacing="0" w:after="0" w:afterAutospacing="0" w:line="360" w:lineRule="auto"/>
        <w:ind w:firstLine="284"/>
        <w:jc w:val="both"/>
      </w:pPr>
      <w:r w:rsidRPr="00FA64AF">
        <w:t>Prijave</w:t>
      </w:r>
      <w:r w:rsidR="00E86632" w:rsidRPr="00FA64AF">
        <w:t xml:space="preserve"> se rangiraju prema ostvarenim bodovima sukladno uvjetima </w:t>
      </w:r>
      <w:r w:rsidR="00310D63" w:rsidRPr="00FA64AF">
        <w:t xml:space="preserve">i kriterijima iz </w:t>
      </w:r>
      <w:r w:rsidR="00E86632" w:rsidRPr="00FA64AF">
        <w:t xml:space="preserve">ovog </w:t>
      </w:r>
      <w:r w:rsidRPr="00FA64AF">
        <w:t>p</w:t>
      </w:r>
      <w:r w:rsidR="00E86632" w:rsidRPr="00FA64AF">
        <w:t>rograma i Javnog poziva. Sredstva se raspoređuju temeljem rang list</w:t>
      </w:r>
      <w:r w:rsidR="00EB657A" w:rsidRPr="00FA64AF">
        <w:t>a</w:t>
      </w:r>
      <w:r w:rsidR="00E86632" w:rsidRPr="00FA64AF">
        <w:t xml:space="preserve">, a dodjeljuju se do potrošnje sredstava osiguranih u </w:t>
      </w:r>
      <w:r w:rsidR="00EB657A" w:rsidRPr="00FA64AF">
        <w:t>p</w:t>
      </w:r>
      <w:r w:rsidR="00E86632" w:rsidRPr="00FA64AF">
        <w:t>roračunu Grada Zagreba</w:t>
      </w:r>
      <w:r w:rsidR="004C787D" w:rsidRPr="00FA64AF">
        <w:t xml:space="preserve">. </w:t>
      </w:r>
      <w:r w:rsidR="00E86632" w:rsidRPr="00FA64AF">
        <w:t xml:space="preserve"> </w:t>
      </w:r>
    </w:p>
    <w:p w14:paraId="0AF2148F" w14:textId="18F168DC" w:rsidR="00AC39AC" w:rsidRPr="00FA64AF" w:rsidRDefault="00AC39AC" w:rsidP="00E900B6">
      <w:pPr>
        <w:pStyle w:val="NormalWeb"/>
        <w:spacing w:before="0" w:beforeAutospacing="0" w:after="0" w:afterAutospacing="0" w:line="360" w:lineRule="auto"/>
        <w:ind w:firstLine="426"/>
        <w:jc w:val="both"/>
      </w:pPr>
      <w:r w:rsidRPr="00FA64AF">
        <w:t>Gradonačelnik Grada Zagreba</w:t>
      </w:r>
      <w:r w:rsidR="00E900B6" w:rsidRPr="00FA64AF">
        <w:t>,</w:t>
      </w:r>
      <w:r w:rsidRPr="00FA64AF">
        <w:t xml:space="preserve"> na prijedlog Povjerenstva</w:t>
      </w:r>
      <w:r w:rsidR="00E900B6" w:rsidRPr="00FA64AF">
        <w:t>,</w:t>
      </w:r>
      <w:r w:rsidRPr="00FA64AF">
        <w:t xml:space="preserve"> donosi zaključak o odabiru </w:t>
      </w:r>
      <w:bookmarkStart w:id="6" w:name="_Hlk148016887"/>
      <w:r w:rsidRPr="00FA64AF">
        <w:t>korisnika državne potpore</w:t>
      </w:r>
      <w:bookmarkEnd w:id="6"/>
      <w:r w:rsidRPr="00FA64AF">
        <w:t>.</w:t>
      </w:r>
    </w:p>
    <w:p w14:paraId="040B644E" w14:textId="1755E03E" w:rsidR="00AC39AC" w:rsidRPr="00FA64AF" w:rsidRDefault="00AC39AC" w:rsidP="00B32626">
      <w:pPr>
        <w:pStyle w:val="NormalWeb"/>
        <w:tabs>
          <w:tab w:val="left" w:pos="567"/>
        </w:tabs>
        <w:spacing w:before="0" w:beforeAutospacing="0" w:after="0" w:afterAutospacing="0" w:line="360" w:lineRule="auto"/>
        <w:ind w:firstLine="426"/>
      </w:pPr>
      <w:r w:rsidRPr="00FA64AF">
        <w:t>Neće biti uzet</w:t>
      </w:r>
      <w:r w:rsidR="00864333" w:rsidRPr="00FA64AF">
        <w:t>a</w:t>
      </w:r>
      <w:r w:rsidRPr="00FA64AF">
        <w:t xml:space="preserve"> u razmatranj</w:t>
      </w:r>
      <w:r w:rsidR="00864333" w:rsidRPr="00FA64AF">
        <w:t>e</w:t>
      </w:r>
      <w:r w:rsidRPr="00FA64AF">
        <w:t xml:space="preserve"> </w:t>
      </w:r>
      <w:r w:rsidR="003341A4" w:rsidRPr="00FA64AF">
        <w:t>prijav</w:t>
      </w:r>
      <w:r w:rsidR="00864333" w:rsidRPr="00FA64AF">
        <w:t>a</w:t>
      </w:r>
      <w:r w:rsidR="00E86632" w:rsidRPr="00FA64AF">
        <w:t xml:space="preserve"> k</w:t>
      </w:r>
      <w:r w:rsidRPr="00FA64AF">
        <w:t>oj</w:t>
      </w:r>
      <w:r w:rsidR="00864333" w:rsidRPr="00FA64AF">
        <w:t>a</w:t>
      </w:r>
      <w:r w:rsidRPr="00FA64AF">
        <w:t>:</w:t>
      </w:r>
    </w:p>
    <w:p w14:paraId="4413BA36" w14:textId="575EF00D" w:rsidR="00AC39AC" w:rsidRPr="00FA64AF" w:rsidRDefault="00AC39AC" w:rsidP="00E900B6">
      <w:pPr>
        <w:pStyle w:val="NormalWeb"/>
        <w:numPr>
          <w:ilvl w:val="1"/>
          <w:numId w:val="36"/>
        </w:numPr>
        <w:spacing w:before="0" w:beforeAutospacing="0" w:after="0" w:afterAutospacing="0" w:line="360" w:lineRule="auto"/>
        <w:ind w:left="851"/>
      </w:pPr>
      <w:r w:rsidRPr="00FA64AF">
        <w:t xml:space="preserve">ne </w:t>
      </w:r>
      <w:r w:rsidR="00310D63" w:rsidRPr="00FA64AF">
        <w:t xml:space="preserve">ispunjava </w:t>
      </w:r>
      <w:r w:rsidRPr="00FA64AF">
        <w:t xml:space="preserve">uvjete </w:t>
      </w:r>
      <w:r w:rsidR="00E86632" w:rsidRPr="00FA64AF">
        <w:t xml:space="preserve">iz </w:t>
      </w:r>
      <w:r w:rsidRPr="00FA64AF">
        <w:t xml:space="preserve">ovog </w:t>
      </w:r>
      <w:r w:rsidR="00864333" w:rsidRPr="00FA64AF">
        <w:t>p</w:t>
      </w:r>
      <w:r w:rsidRPr="00FA64AF">
        <w:t>rograma</w:t>
      </w:r>
      <w:r w:rsidR="00E86632" w:rsidRPr="00FA64AF">
        <w:t xml:space="preserve"> i </w:t>
      </w:r>
      <w:r w:rsidR="00D04CB9" w:rsidRPr="00FA64AF">
        <w:t xml:space="preserve">Javnog </w:t>
      </w:r>
      <w:r w:rsidR="00E86632" w:rsidRPr="00FA64AF">
        <w:t>poziva</w:t>
      </w:r>
      <w:r w:rsidRPr="00FA64AF">
        <w:t>;</w:t>
      </w:r>
    </w:p>
    <w:p w14:paraId="43DB7419" w14:textId="6684347D" w:rsidR="00AC39AC" w:rsidRPr="00FA64AF" w:rsidRDefault="00AC39AC" w:rsidP="00E900B6">
      <w:pPr>
        <w:pStyle w:val="NormalWeb"/>
        <w:numPr>
          <w:ilvl w:val="1"/>
          <w:numId w:val="36"/>
        </w:numPr>
        <w:spacing w:before="0" w:beforeAutospacing="0" w:after="0" w:afterAutospacing="0" w:line="360" w:lineRule="auto"/>
        <w:ind w:left="851"/>
      </w:pPr>
      <w:r w:rsidRPr="00FA64AF">
        <w:t>ne sadrž</w:t>
      </w:r>
      <w:r w:rsidR="00864333" w:rsidRPr="00FA64AF">
        <w:t>i</w:t>
      </w:r>
      <w:r w:rsidRPr="00FA64AF">
        <w:t xml:space="preserve"> svu potrebnu dokumentaciju koja je u </w:t>
      </w:r>
      <w:r w:rsidR="00E900B6" w:rsidRPr="00FA64AF">
        <w:t>Javnom pozivu</w:t>
      </w:r>
      <w:r w:rsidRPr="00FA64AF">
        <w:t xml:space="preserve"> navedena kao obvezna</w:t>
      </w:r>
      <w:r w:rsidR="00B00C2F" w:rsidRPr="00FA64AF">
        <w:t>;</w:t>
      </w:r>
    </w:p>
    <w:p w14:paraId="5501ABB0" w14:textId="0D8F94F1" w:rsidR="00AC39AC" w:rsidRPr="00FA64AF" w:rsidRDefault="00864333" w:rsidP="00E900B6">
      <w:pPr>
        <w:pStyle w:val="NormalWeb"/>
        <w:numPr>
          <w:ilvl w:val="1"/>
          <w:numId w:val="36"/>
        </w:numPr>
        <w:spacing w:before="0" w:beforeAutospacing="0" w:after="0" w:afterAutospacing="0" w:line="360" w:lineRule="auto"/>
        <w:ind w:left="851"/>
      </w:pPr>
      <w:r w:rsidRPr="00FA64AF">
        <w:t>nije</w:t>
      </w:r>
      <w:r w:rsidR="00AC39AC" w:rsidRPr="00FA64AF">
        <w:t xml:space="preserve"> dostavljen</w:t>
      </w:r>
      <w:r w:rsidRPr="00FA64AF">
        <w:t>a</w:t>
      </w:r>
      <w:r w:rsidR="00AC39AC" w:rsidRPr="00FA64AF">
        <w:t xml:space="preserve"> na način koji je određen </w:t>
      </w:r>
      <w:r w:rsidR="00143534" w:rsidRPr="00FA64AF">
        <w:t>u Javnom pozivu</w:t>
      </w:r>
      <w:r w:rsidR="00AC39AC" w:rsidRPr="00FA64AF">
        <w:t>;</w:t>
      </w:r>
    </w:p>
    <w:p w14:paraId="3C245927" w14:textId="5C81744F" w:rsidR="00AC39AC" w:rsidRPr="00FA64AF" w:rsidRDefault="00AC39AC" w:rsidP="00E900B6">
      <w:pPr>
        <w:pStyle w:val="NormalWeb"/>
        <w:numPr>
          <w:ilvl w:val="1"/>
          <w:numId w:val="36"/>
        </w:numPr>
        <w:spacing w:before="0" w:beforeAutospacing="0" w:after="0" w:afterAutospacing="0" w:line="360" w:lineRule="auto"/>
        <w:ind w:left="851"/>
      </w:pPr>
      <w:r w:rsidRPr="00FA64AF">
        <w:t>nije podnesen</w:t>
      </w:r>
      <w:r w:rsidR="00864333" w:rsidRPr="00FA64AF">
        <w:t>a</w:t>
      </w:r>
      <w:r w:rsidRPr="00FA64AF">
        <w:t xml:space="preserve"> u roku koji je naveden </w:t>
      </w:r>
      <w:r w:rsidR="00E900B6" w:rsidRPr="00FA64AF">
        <w:t>u</w:t>
      </w:r>
      <w:r w:rsidR="00143534" w:rsidRPr="00FA64AF">
        <w:t xml:space="preserve"> Javnom pozivu</w:t>
      </w:r>
      <w:r w:rsidRPr="00FA64AF">
        <w:t>.</w:t>
      </w:r>
    </w:p>
    <w:p w14:paraId="597CFB51" w14:textId="7864714E" w:rsidR="00AC39AC" w:rsidRPr="00FA64AF" w:rsidRDefault="00AC39AC" w:rsidP="00E900B6">
      <w:pPr>
        <w:pStyle w:val="NormalWeb"/>
        <w:spacing w:before="0" w:beforeAutospacing="0" w:after="0" w:afterAutospacing="0" w:line="360" w:lineRule="auto"/>
        <w:ind w:firstLine="284"/>
        <w:jc w:val="both"/>
      </w:pPr>
      <w:r w:rsidRPr="00FA64AF">
        <w:lastRenderedPageBreak/>
        <w:t xml:space="preserve">Rezultati </w:t>
      </w:r>
      <w:r w:rsidR="00E86632" w:rsidRPr="00FA64AF">
        <w:t>J</w:t>
      </w:r>
      <w:r w:rsidRPr="00FA64AF">
        <w:t xml:space="preserve">avnog poziva bit će objavljeni na internetskoj stranici Grada Zagreba (www.zagreb.hr) u roku od osam (8) dana od dana donošenja zaključka </w:t>
      </w:r>
      <w:bookmarkStart w:id="7" w:name="_Hlk149562557"/>
      <w:r w:rsidRPr="00FA64AF">
        <w:t>o odabiru</w:t>
      </w:r>
      <w:r w:rsidR="00F24E7E" w:rsidRPr="00FA64AF">
        <w:t xml:space="preserve"> korisnika državne potpore</w:t>
      </w:r>
      <w:bookmarkEnd w:id="7"/>
      <w:r w:rsidRPr="00FA64AF">
        <w:t>.</w:t>
      </w:r>
    </w:p>
    <w:p w14:paraId="2AC23D93" w14:textId="2DD393B4" w:rsidR="00AC39AC" w:rsidRPr="00FA64AF" w:rsidRDefault="00AC39AC" w:rsidP="00E900B6">
      <w:pPr>
        <w:pStyle w:val="NormalWeb"/>
        <w:spacing w:before="0" w:beforeAutospacing="0" w:after="0" w:afterAutospacing="0" w:line="360" w:lineRule="auto"/>
        <w:ind w:firstLine="284"/>
        <w:jc w:val="both"/>
      </w:pPr>
      <w:r w:rsidRPr="00FA64AF">
        <w:t xml:space="preserve">Svi poduzetnici koji podnesu prijavu na </w:t>
      </w:r>
      <w:r w:rsidR="00864333" w:rsidRPr="00FA64AF">
        <w:t>J</w:t>
      </w:r>
      <w:r w:rsidRPr="00FA64AF">
        <w:t>avni poziv bit će pisano obaviješteni o rezultatima njihove prijave.</w:t>
      </w:r>
    </w:p>
    <w:p w14:paraId="6984603F" w14:textId="0436C27F" w:rsidR="00A871B9" w:rsidRDefault="00A871B9" w:rsidP="00E900B6">
      <w:pPr>
        <w:pStyle w:val="NormalWeb"/>
        <w:spacing w:before="0" w:beforeAutospacing="0" w:after="0" w:afterAutospacing="0" w:line="360" w:lineRule="auto"/>
        <w:ind w:firstLine="284"/>
        <w:jc w:val="both"/>
      </w:pPr>
      <w:r w:rsidRPr="00FA64AF">
        <w:t>Poduzetnici kojima se odobri državna potpora sklopit će s Gradom Zagrebom ugovor o dodjeli potpore kojim će se regulirati međusobna prava i obveze (dinamika, visina, rok i način isplate potpore, rok</w:t>
      </w:r>
      <w:r w:rsidR="00032655" w:rsidRPr="00FA64AF">
        <w:t xml:space="preserve">, </w:t>
      </w:r>
      <w:r w:rsidRPr="00FA64AF">
        <w:t xml:space="preserve">način i dinamika izvješćivanja, </w:t>
      </w:r>
      <w:r w:rsidR="00032655" w:rsidRPr="00FA64AF">
        <w:t xml:space="preserve">mehanizam povrata sredstava, </w:t>
      </w:r>
      <w:r w:rsidRPr="00FA64AF">
        <w:t>obveza vraćanja neutrošenih sredstava</w:t>
      </w:r>
      <w:r w:rsidR="00F24E7E" w:rsidRPr="00FA64AF">
        <w:t xml:space="preserve"> potpore</w:t>
      </w:r>
      <w:r w:rsidRPr="00FA64AF">
        <w:t xml:space="preserve">, obveze </w:t>
      </w:r>
      <w:r w:rsidR="00F24E7E" w:rsidRPr="00FA64AF">
        <w:t>korisnika državne potpore</w:t>
      </w:r>
      <w:r w:rsidR="009104A4" w:rsidRPr="00FA64AF">
        <w:t xml:space="preserve"> </w:t>
      </w:r>
      <w:r w:rsidRPr="00FA64AF">
        <w:t>u slučaju nenamjenskog trošenja sredstava potpore i drugo).</w:t>
      </w:r>
    </w:p>
    <w:p w14:paraId="43D040B4" w14:textId="77777777" w:rsidR="00DD4D80" w:rsidRPr="00FA64AF" w:rsidRDefault="00DD4D80" w:rsidP="00E900B6">
      <w:pPr>
        <w:pStyle w:val="NormalWeb"/>
        <w:spacing w:before="0" w:beforeAutospacing="0" w:after="0" w:afterAutospacing="0" w:line="360" w:lineRule="auto"/>
        <w:ind w:firstLine="284"/>
        <w:jc w:val="both"/>
      </w:pPr>
    </w:p>
    <w:p w14:paraId="5EABA180" w14:textId="28754F3F" w:rsidR="00DD4D80" w:rsidRPr="00FA64AF" w:rsidRDefault="00DD4D80" w:rsidP="00DD4D80">
      <w:pPr>
        <w:pStyle w:val="FootnoteText"/>
        <w:numPr>
          <w:ilvl w:val="0"/>
          <w:numId w:val="42"/>
        </w:numPr>
        <w:spacing w:after="0" w:line="360" w:lineRule="auto"/>
        <w:jc w:val="both"/>
        <w:rPr>
          <w:rFonts w:ascii="Times New Roman" w:hAnsi="Times New Roman" w:cs="Times New Roman"/>
          <w:b/>
          <w:sz w:val="24"/>
          <w:szCs w:val="24"/>
          <w:lang w:val="hr-HR"/>
        </w:rPr>
      </w:pPr>
      <w:r w:rsidRPr="00FA64AF">
        <w:rPr>
          <w:rFonts w:ascii="Times New Roman" w:hAnsi="Times New Roman" w:cs="Times New Roman"/>
          <w:b/>
          <w:sz w:val="24"/>
          <w:szCs w:val="24"/>
          <w:lang w:val="hr-HR"/>
        </w:rPr>
        <w:t xml:space="preserve">Uvjeti za dodjelu potpore </w:t>
      </w:r>
    </w:p>
    <w:p w14:paraId="795F8F14" w14:textId="54170DE1" w:rsidR="00DD4D80" w:rsidRPr="00FA64AF" w:rsidRDefault="00DD4D80" w:rsidP="00DD4D80">
      <w:pPr>
        <w:pStyle w:val="FootnoteText"/>
        <w:spacing w:after="0" w:line="360" w:lineRule="auto"/>
        <w:ind w:firstLine="284"/>
        <w:jc w:val="both"/>
        <w:rPr>
          <w:rFonts w:ascii="Times New Roman" w:hAnsi="Times New Roman" w:cs="Times New Roman"/>
          <w:bCs/>
          <w:sz w:val="24"/>
          <w:szCs w:val="24"/>
          <w:lang w:val="hr-HR"/>
        </w:rPr>
      </w:pPr>
      <w:r w:rsidRPr="00FA64AF">
        <w:rPr>
          <w:rFonts w:ascii="Times New Roman" w:hAnsi="Times New Roman" w:cs="Times New Roman"/>
          <w:bCs/>
          <w:sz w:val="24"/>
          <w:szCs w:val="24"/>
          <w:lang w:val="hr-HR"/>
        </w:rPr>
        <w:t xml:space="preserve">Korisnik državne potpore prema ovom programu mora organizirati kulturno događanje na području Grada Zagreba, koje mora ispunjavati uvjete razine događanja iz stavka </w:t>
      </w:r>
      <w:r w:rsidR="004F57EF">
        <w:rPr>
          <w:rFonts w:ascii="Times New Roman" w:hAnsi="Times New Roman" w:cs="Times New Roman"/>
          <w:bCs/>
          <w:sz w:val="24"/>
          <w:szCs w:val="24"/>
          <w:lang w:val="hr-HR"/>
        </w:rPr>
        <w:t>4</w:t>
      </w:r>
      <w:r w:rsidRPr="00FA64AF">
        <w:rPr>
          <w:rFonts w:ascii="Times New Roman" w:hAnsi="Times New Roman" w:cs="Times New Roman"/>
          <w:bCs/>
          <w:sz w:val="24"/>
          <w:szCs w:val="24"/>
          <w:lang w:val="hr-HR"/>
        </w:rPr>
        <w:t xml:space="preserve">., </w:t>
      </w:r>
      <w:r w:rsidR="004F57EF">
        <w:rPr>
          <w:rFonts w:ascii="Times New Roman" w:hAnsi="Times New Roman" w:cs="Times New Roman"/>
          <w:bCs/>
          <w:sz w:val="24"/>
          <w:szCs w:val="24"/>
          <w:lang w:val="hr-HR"/>
        </w:rPr>
        <w:t>5</w:t>
      </w:r>
      <w:r w:rsidRPr="00FA64AF">
        <w:rPr>
          <w:rFonts w:ascii="Times New Roman" w:hAnsi="Times New Roman" w:cs="Times New Roman"/>
          <w:bCs/>
          <w:sz w:val="24"/>
          <w:szCs w:val="24"/>
          <w:lang w:val="hr-HR"/>
        </w:rPr>
        <w:t xml:space="preserve">. ili </w:t>
      </w:r>
      <w:r w:rsidR="004F57EF">
        <w:rPr>
          <w:rFonts w:ascii="Times New Roman" w:hAnsi="Times New Roman" w:cs="Times New Roman"/>
          <w:bCs/>
          <w:sz w:val="24"/>
          <w:szCs w:val="24"/>
          <w:lang w:val="hr-HR"/>
        </w:rPr>
        <w:t>6</w:t>
      </w:r>
      <w:r w:rsidRPr="00FA64AF">
        <w:rPr>
          <w:rFonts w:ascii="Times New Roman" w:hAnsi="Times New Roman" w:cs="Times New Roman"/>
          <w:bCs/>
          <w:sz w:val="24"/>
          <w:szCs w:val="24"/>
          <w:lang w:val="hr-HR"/>
        </w:rPr>
        <w:t xml:space="preserve">. ove </w:t>
      </w:r>
      <w:r w:rsidR="00F44E06">
        <w:rPr>
          <w:rFonts w:ascii="Times New Roman" w:hAnsi="Times New Roman" w:cs="Times New Roman"/>
          <w:bCs/>
          <w:sz w:val="24"/>
          <w:szCs w:val="24"/>
          <w:lang w:val="hr-HR"/>
        </w:rPr>
        <w:t>točke</w:t>
      </w:r>
      <w:r w:rsidRPr="00FA64AF">
        <w:rPr>
          <w:rFonts w:ascii="Times New Roman" w:hAnsi="Times New Roman" w:cs="Times New Roman"/>
          <w:bCs/>
          <w:sz w:val="24"/>
          <w:szCs w:val="24"/>
          <w:lang w:val="hr-HR"/>
        </w:rPr>
        <w:t xml:space="preserve"> za koju se prijavljuje te čija prijava temeljem objavljenog Javnog poziva mora biti odobrena od strane Povjerenstva iz </w:t>
      </w:r>
      <w:r w:rsidR="00F030C0">
        <w:rPr>
          <w:rFonts w:ascii="Times New Roman" w:hAnsi="Times New Roman" w:cs="Times New Roman"/>
          <w:bCs/>
          <w:sz w:val="24"/>
          <w:szCs w:val="24"/>
          <w:lang w:val="hr-HR"/>
        </w:rPr>
        <w:t>poglavlja</w:t>
      </w:r>
      <w:r>
        <w:rPr>
          <w:rFonts w:ascii="Times New Roman" w:hAnsi="Times New Roman" w:cs="Times New Roman"/>
          <w:bCs/>
          <w:sz w:val="24"/>
          <w:szCs w:val="24"/>
          <w:lang w:val="hr-HR"/>
        </w:rPr>
        <w:t xml:space="preserve"> II. </w:t>
      </w:r>
      <w:r w:rsidR="00F44E06">
        <w:rPr>
          <w:rFonts w:ascii="Times New Roman" w:hAnsi="Times New Roman" w:cs="Times New Roman"/>
          <w:bCs/>
          <w:sz w:val="24"/>
          <w:szCs w:val="24"/>
          <w:lang w:val="hr-HR"/>
        </w:rPr>
        <w:t>točke</w:t>
      </w:r>
      <w:r w:rsidRPr="00FA64AF">
        <w:rPr>
          <w:rFonts w:ascii="Times New Roman" w:hAnsi="Times New Roman" w:cs="Times New Roman"/>
          <w:bCs/>
          <w:sz w:val="24"/>
          <w:szCs w:val="24"/>
          <w:lang w:val="hr-HR"/>
        </w:rPr>
        <w:t xml:space="preserve"> </w:t>
      </w:r>
      <w:r>
        <w:rPr>
          <w:rFonts w:ascii="Times New Roman" w:hAnsi="Times New Roman" w:cs="Times New Roman"/>
          <w:bCs/>
          <w:sz w:val="24"/>
          <w:szCs w:val="24"/>
          <w:lang w:val="hr-HR"/>
        </w:rPr>
        <w:t>3</w:t>
      </w:r>
      <w:r w:rsidRPr="00FA64AF">
        <w:rPr>
          <w:rFonts w:ascii="Times New Roman" w:hAnsi="Times New Roman" w:cs="Times New Roman"/>
          <w:bCs/>
          <w:sz w:val="24"/>
          <w:szCs w:val="24"/>
          <w:lang w:val="hr-HR"/>
        </w:rPr>
        <w:t xml:space="preserve">. ovog programa.  </w:t>
      </w:r>
    </w:p>
    <w:p w14:paraId="0397464F" w14:textId="79570A54" w:rsidR="004F57EF" w:rsidRPr="00FA64AF" w:rsidRDefault="004F57EF" w:rsidP="004F57EF">
      <w:pPr>
        <w:pStyle w:val="xmsofootnotetext"/>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K</w:t>
      </w:r>
      <w:r w:rsidRPr="00FA64AF">
        <w:rPr>
          <w:rFonts w:ascii="Times New Roman" w:hAnsi="Times New Roman" w:cs="Times New Roman"/>
          <w:sz w:val="24"/>
          <w:szCs w:val="24"/>
        </w:rPr>
        <w:t>orisnici potpore</w:t>
      </w:r>
      <w:r>
        <w:rPr>
          <w:rFonts w:ascii="Times New Roman" w:hAnsi="Times New Roman" w:cs="Times New Roman"/>
          <w:sz w:val="24"/>
          <w:szCs w:val="24"/>
        </w:rPr>
        <w:t xml:space="preserve"> prema ovom programu</w:t>
      </w:r>
      <w:r w:rsidRPr="00FA64AF">
        <w:rPr>
          <w:rFonts w:ascii="Times New Roman" w:hAnsi="Times New Roman" w:cs="Times New Roman"/>
          <w:sz w:val="24"/>
          <w:szCs w:val="24"/>
        </w:rPr>
        <w:t xml:space="preserve"> imaju pravo na razumnu dobit koja ne premašuje 10 % odobrenog iznosa potpore.</w:t>
      </w:r>
    </w:p>
    <w:p w14:paraId="3AECD98F" w14:textId="77777777" w:rsidR="004F57EF" w:rsidRDefault="004F57EF" w:rsidP="00DD4D80">
      <w:pPr>
        <w:pStyle w:val="FootnoteText"/>
        <w:spacing w:after="0" w:line="360" w:lineRule="auto"/>
        <w:ind w:firstLine="284"/>
        <w:jc w:val="both"/>
        <w:rPr>
          <w:rFonts w:ascii="Times New Roman" w:hAnsi="Times New Roman" w:cs="Times New Roman"/>
          <w:bCs/>
          <w:sz w:val="24"/>
          <w:szCs w:val="24"/>
          <w:lang w:val="hr-HR"/>
        </w:rPr>
      </w:pPr>
    </w:p>
    <w:p w14:paraId="55F03EF8" w14:textId="1B3427F0" w:rsidR="00DD4D80" w:rsidRPr="00FA64AF" w:rsidRDefault="00DD4D80" w:rsidP="00DD4D80">
      <w:pPr>
        <w:pStyle w:val="FootnoteText"/>
        <w:spacing w:after="0" w:line="360" w:lineRule="auto"/>
        <w:ind w:firstLine="284"/>
        <w:jc w:val="both"/>
        <w:rPr>
          <w:rFonts w:ascii="Times New Roman" w:hAnsi="Times New Roman" w:cs="Times New Roman"/>
          <w:bCs/>
          <w:sz w:val="24"/>
          <w:szCs w:val="24"/>
          <w:lang w:val="hr-HR"/>
        </w:rPr>
      </w:pPr>
      <w:r w:rsidRPr="00FA64AF">
        <w:rPr>
          <w:rFonts w:ascii="Times New Roman" w:hAnsi="Times New Roman" w:cs="Times New Roman"/>
          <w:bCs/>
          <w:sz w:val="24"/>
          <w:szCs w:val="24"/>
          <w:lang w:val="hr-HR"/>
        </w:rPr>
        <w:t xml:space="preserve">Prema ovom programu, kulturna događanja za koja se dodjeljuju potpore su događanja: </w:t>
      </w:r>
    </w:p>
    <w:p w14:paraId="7CAC88A8" w14:textId="77777777" w:rsidR="00DD4D80" w:rsidRPr="00FA64AF" w:rsidRDefault="00DD4D80" w:rsidP="00DD4D80">
      <w:pPr>
        <w:pStyle w:val="FootnoteText"/>
        <w:numPr>
          <w:ilvl w:val="0"/>
          <w:numId w:val="31"/>
        </w:numPr>
        <w:spacing w:after="0" w:line="360" w:lineRule="auto"/>
        <w:jc w:val="both"/>
        <w:rPr>
          <w:rFonts w:ascii="Times New Roman" w:hAnsi="Times New Roman" w:cs="Times New Roman"/>
          <w:bCs/>
          <w:sz w:val="24"/>
          <w:szCs w:val="24"/>
          <w:lang w:val="hr-HR"/>
        </w:rPr>
      </w:pPr>
      <w:r w:rsidRPr="00FA64AF">
        <w:rPr>
          <w:rFonts w:ascii="Times New Roman" w:hAnsi="Times New Roman" w:cs="Times New Roman"/>
          <w:bCs/>
          <w:sz w:val="24"/>
          <w:szCs w:val="24"/>
          <w:lang w:val="hr-HR"/>
        </w:rPr>
        <w:t>prve razine,</w:t>
      </w:r>
    </w:p>
    <w:p w14:paraId="020389B3" w14:textId="77777777" w:rsidR="00DD4D80" w:rsidRPr="00FA64AF" w:rsidRDefault="00DD4D80" w:rsidP="00DD4D80">
      <w:pPr>
        <w:pStyle w:val="FootnoteText"/>
        <w:numPr>
          <w:ilvl w:val="0"/>
          <w:numId w:val="31"/>
        </w:numPr>
        <w:spacing w:after="0" w:line="360" w:lineRule="auto"/>
        <w:jc w:val="both"/>
        <w:rPr>
          <w:rFonts w:ascii="Times New Roman" w:hAnsi="Times New Roman" w:cs="Times New Roman"/>
          <w:bCs/>
          <w:sz w:val="24"/>
          <w:szCs w:val="24"/>
          <w:lang w:val="hr-HR"/>
        </w:rPr>
      </w:pPr>
      <w:r w:rsidRPr="00FA64AF">
        <w:rPr>
          <w:rFonts w:ascii="Times New Roman" w:hAnsi="Times New Roman" w:cs="Times New Roman"/>
          <w:bCs/>
          <w:sz w:val="24"/>
          <w:szCs w:val="24"/>
          <w:lang w:val="hr-HR"/>
        </w:rPr>
        <w:t>druge razine,</w:t>
      </w:r>
    </w:p>
    <w:p w14:paraId="5CC64475" w14:textId="77777777" w:rsidR="00DD4D80" w:rsidRPr="00FA64AF" w:rsidRDefault="00DD4D80" w:rsidP="00DD4D80">
      <w:pPr>
        <w:pStyle w:val="FootnoteText"/>
        <w:numPr>
          <w:ilvl w:val="0"/>
          <w:numId w:val="31"/>
        </w:numPr>
        <w:spacing w:after="0" w:line="360" w:lineRule="auto"/>
        <w:jc w:val="both"/>
        <w:rPr>
          <w:rFonts w:ascii="Times New Roman" w:hAnsi="Times New Roman" w:cs="Times New Roman"/>
          <w:bCs/>
          <w:sz w:val="24"/>
          <w:szCs w:val="24"/>
          <w:lang w:val="hr-HR"/>
        </w:rPr>
      </w:pPr>
      <w:r w:rsidRPr="00FA64AF">
        <w:rPr>
          <w:rFonts w:ascii="Times New Roman" w:hAnsi="Times New Roman" w:cs="Times New Roman"/>
          <w:bCs/>
          <w:sz w:val="24"/>
          <w:szCs w:val="24"/>
          <w:lang w:val="hr-HR"/>
        </w:rPr>
        <w:t>treće razne.</w:t>
      </w:r>
    </w:p>
    <w:p w14:paraId="3D3D31B2" w14:textId="77777777" w:rsidR="00DD4D80" w:rsidRPr="00FA64AF" w:rsidRDefault="00DD4D80" w:rsidP="00DD4D80">
      <w:pPr>
        <w:pStyle w:val="FootnoteText"/>
        <w:spacing w:after="0" w:line="360" w:lineRule="auto"/>
        <w:ind w:firstLine="284"/>
        <w:jc w:val="both"/>
        <w:rPr>
          <w:rFonts w:ascii="Times New Roman" w:hAnsi="Times New Roman" w:cs="Times New Roman"/>
          <w:bCs/>
          <w:sz w:val="24"/>
          <w:szCs w:val="24"/>
          <w:lang w:val="hr-HR"/>
        </w:rPr>
      </w:pPr>
      <w:r w:rsidRPr="00FA64AF">
        <w:rPr>
          <w:rFonts w:ascii="Times New Roman" w:hAnsi="Times New Roman" w:cs="Times New Roman"/>
          <w:bCs/>
          <w:sz w:val="24"/>
          <w:szCs w:val="24"/>
          <w:lang w:val="hr-HR"/>
        </w:rPr>
        <w:t xml:space="preserve">Događanje prve razine je događanje koje: </w:t>
      </w:r>
    </w:p>
    <w:p w14:paraId="6FA84770" w14:textId="77777777" w:rsidR="00DD4D80" w:rsidRPr="00FA64AF" w:rsidRDefault="00DD4D80" w:rsidP="00DD4D80">
      <w:pPr>
        <w:pStyle w:val="FootnoteText"/>
        <w:numPr>
          <w:ilvl w:val="0"/>
          <w:numId w:val="33"/>
        </w:numPr>
        <w:spacing w:after="0" w:line="360" w:lineRule="auto"/>
        <w:ind w:left="709"/>
        <w:jc w:val="both"/>
        <w:rPr>
          <w:rFonts w:ascii="Times New Roman" w:hAnsi="Times New Roman" w:cs="Times New Roman"/>
          <w:bCs/>
          <w:sz w:val="24"/>
          <w:szCs w:val="24"/>
          <w:lang w:val="hr-HR"/>
        </w:rPr>
      </w:pPr>
      <w:r w:rsidRPr="00FA64AF">
        <w:rPr>
          <w:rFonts w:ascii="Times New Roman" w:hAnsi="Times New Roman" w:cs="Times New Roman"/>
          <w:bCs/>
          <w:sz w:val="24"/>
          <w:szCs w:val="24"/>
          <w:lang w:val="hr-HR"/>
        </w:rPr>
        <w:t>se odvilo najmanje 5 puta u posljednjih 10 godina na području Grada Zagreba,</w:t>
      </w:r>
    </w:p>
    <w:p w14:paraId="25C9825C" w14:textId="77777777" w:rsidR="00DD4D80" w:rsidRPr="00FA64AF" w:rsidRDefault="00DD4D80" w:rsidP="00DD4D80">
      <w:pPr>
        <w:pStyle w:val="FootnoteText"/>
        <w:numPr>
          <w:ilvl w:val="0"/>
          <w:numId w:val="33"/>
        </w:numPr>
        <w:spacing w:after="0" w:line="360" w:lineRule="auto"/>
        <w:ind w:left="709"/>
        <w:jc w:val="both"/>
        <w:rPr>
          <w:rFonts w:ascii="Times New Roman" w:hAnsi="Times New Roman" w:cs="Times New Roman"/>
          <w:bCs/>
          <w:sz w:val="24"/>
          <w:szCs w:val="24"/>
          <w:lang w:val="hr-HR"/>
        </w:rPr>
      </w:pPr>
      <w:r w:rsidRPr="00FA64AF">
        <w:rPr>
          <w:rFonts w:ascii="Times New Roman" w:hAnsi="Times New Roman" w:cs="Times New Roman"/>
          <w:bCs/>
          <w:sz w:val="24"/>
          <w:szCs w:val="24"/>
          <w:lang w:val="hr-HR"/>
        </w:rPr>
        <w:t>je ostvarilo prepoznatljivost na međunarodnoj razini (što se dokazuje izvacima iz stranih medija, međunarodnim nagradama i drugo),</w:t>
      </w:r>
    </w:p>
    <w:p w14:paraId="3E9AC1D6" w14:textId="77777777" w:rsidR="00DD4D80" w:rsidRPr="00FA64AF" w:rsidRDefault="00DD4D80" w:rsidP="00DD4D80">
      <w:pPr>
        <w:pStyle w:val="FootnoteText"/>
        <w:numPr>
          <w:ilvl w:val="0"/>
          <w:numId w:val="33"/>
        </w:numPr>
        <w:spacing w:after="0" w:line="360" w:lineRule="auto"/>
        <w:ind w:left="709"/>
        <w:jc w:val="both"/>
        <w:rPr>
          <w:rFonts w:ascii="Times New Roman" w:hAnsi="Times New Roman" w:cs="Times New Roman"/>
          <w:bCs/>
          <w:sz w:val="24"/>
          <w:szCs w:val="24"/>
          <w:lang w:val="hr-HR"/>
        </w:rPr>
      </w:pPr>
      <w:r w:rsidRPr="00FA64AF">
        <w:rPr>
          <w:rFonts w:ascii="Times New Roman" w:hAnsi="Times New Roman" w:cs="Times New Roman"/>
          <w:bCs/>
          <w:sz w:val="24"/>
          <w:szCs w:val="24"/>
          <w:lang w:val="hr-HR"/>
        </w:rPr>
        <w:t>sadrži program koji uključuje najmanje 50 % izvođača/izlagača iz inozemstva te i izvođače/izlagače  iz Hrvatske,</w:t>
      </w:r>
    </w:p>
    <w:p w14:paraId="520B1458" w14:textId="77777777" w:rsidR="00DD4D80" w:rsidRPr="00FA64AF" w:rsidRDefault="00DD4D80" w:rsidP="00DD4D80">
      <w:pPr>
        <w:pStyle w:val="FootnoteText"/>
        <w:numPr>
          <w:ilvl w:val="0"/>
          <w:numId w:val="33"/>
        </w:numPr>
        <w:spacing w:after="0" w:line="360" w:lineRule="auto"/>
        <w:ind w:left="709"/>
        <w:jc w:val="both"/>
        <w:rPr>
          <w:rFonts w:ascii="Times New Roman" w:hAnsi="Times New Roman" w:cs="Times New Roman"/>
          <w:bCs/>
          <w:sz w:val="24"/>
          <w:szCs w:val="24"/>
          <w:lang w:val="hr-HR"/>
        </w:rPr>
      </w:pPr>
      <w:r w:rsidRPr="00FA64AF">
        <w:rPr>
          <w:rFonts w:ascii="Times New Roman" w:hAnsi="Times New Roman" w:cs="Times New Roman"/>
          <w:bCs/>
          <w:sz w:val="24"/>
          <w:szCs w:val="24"/>
          <w:lang w:val="hr-HR"/>
        </w:rPr>
        <w:t>privlači najmanje 30.000 posjetitelja i</w:t>
      </w:r>
    </w:p>
    <w:p w14:paraId="0E185980" w14:textId="77777777" w:rsidR="00DD4D80" w:rsidRPr="00FA64AF" w:rsidRDefault="00DD4D80" w:rsidP="00DD4D80">
      <w:pPr>
        <w:pStyle w:val="FootnoteText"/>
        <w:numPr>
          <w:ilvl w:val="0"/>
          <w:numId w:val="33"/>
        </w:numPr>
        <w:spacing w:after="0" w:line="360" w:lineRule="auto"/>
        <w:ind w:left="709"/>
        <w:jc w:val="both"/>
        <w:rPr>
          <w:rFonts w:ascii="Times New Roman" w:hAnsi="Times New Roman" w:cs="Times New Roman"/>
          <w:bCs/>
          <w:sz w:val="24"/>
          <w:szCs w:val="24"/>
          <w:lang w:val="hr-HR"/>
        </w:rPr>
      </w:pPr>
      <w:r w:rsidRPr="00FA64AF">
        <w:rPr>
          <w:rFonts w:ascii="Times New Roman" w:hAnsi="Times New Roman" w:cs="Times New Roman"/>
          <w:bCs/>
          <w:sz w:val="24"/>
          <w:szCs w:val="24"/>
          <w:lang w:val="hr-HR"/>
        </w:rPr>
        <w:t>će se organizirati u trajanju od najmanje 2 uzastopna dana, s podjednako raspoređenim programom u najmanje 2 dana.</w:t>
      </w:r>
    </w:p>
    <w:p w14:paraId="572E3BB2" w14:textId="77777777" w:rsidR="00DD4D80" w:rsidRPr="00FA64AF" w:rsidRDefault="00DD4D80" w:rsidP="00DD4D80">
      <w:pPr>
        <w:pStyle w:val="FootnoteText"/>
        <w:spacing w:after="0" w:line="360" w:lineRule="auto"/>
        <w:ind w:left="284"/>
        <w:jc w:val="both"/>
        <w:rPr>
          <w:rFonts w:ascii="Times New Roman" w:hAnsi="Times New Roman" w:cs="Times New Roman"/>
          <w:bCs/>
          <w:sz w:val="24"/>
          <w:szCs w:val="24"/>
          <w:lang w:val="hr-HR"/>
        </w:rPr>
      </w:pPr>
      <w:r w:rsidRPr="00FA64AF">
        <w:rPr>
          <w:rFonts w:ascii="Times New Roman" w:hAnsi="Times New Roman" w:cs="Times New Roman"/>
          <w:bCs/>
          <w:sz w:val="24"/>
          <w:szCs w:val="24"/>
          <w:lang w:val="hr-HR"/>
        </w:rPr>
        <w:t>Događanje druge razine je događanje koje:</w:t>
      </w:r>
    </w:p>
    <w:p w14:paraId="23B4FE59" w14:textId="77777777" w:rsidR="00DD4D80" w:rsidRPr="00FA64AF" w:rsidRDefault="00DD4D80" w:rsidP="00DD4D80">
      <w:pPr>
        <w:pStyle w:val="FootnoteText"/>
        <w:numPr>
          <w:ilvl w:val="0"/>
          <w:numId w:val="33"/>
        </w:numPr>
        <w:spacing w:after="0" w:line="360" w:lineRule="auto"/>
        <w:ind w:left="709"/>
        <w:jc w:val="both"/>
        <w:rPr>
          <w:rFonts w:ascii="Times New Roman" w:hAnsi="Times New Roman" w:cs="Times New Roman"/>
          <w:bCs/>
          <w:sz w:val="24"/>
          <w:szCs w:val="24"/>
          <w:lang w:val="hr-HR"/>
        </w:rPr>
      </w:pPr>
      <w:r w:rsidRPr="00FA64AF">
        <w:rPr>
          <w:rFonts w:ascii="Times New Roman" w:hAnsi="Times New Roman" w:cs="Times New Roman"/>
          <w:bCs/>
          <w:sz w:val="24"/>
          <w:szCs w:val="24"/>
          <w:lang w:val="hr-HR"/>
        </w:rPr>
        <w:lastRenderedPageBreak/>
        <w:t>sadrži program koji uključuje najmanje 30 % izvođača/izlagača iz inozemstva te i izvođače/izlagače  iz Hrvatske;</w:t>
      </w:r>
    </w:p>
    <w:p w14:paraId="718E5846" w14:textId="77777777" w:rsidR="00DD4D80" w:rsidRPr="00FA64AF" w:rsidRDefault="00DD4D80" w:rsidP="00DD4D80">
      <w:pPr>
        <w:pStyle w:val="FootnoteText"/>
        <w:numPr>
          <w:ilvl w:val="0"/>
          <w:numId w:val="33"/>
        </w:numPr>
        <w:spacing w:after="0" w:line="360" w:lineRule="auto"/>
        <w:ind w:left="709"/>
        <w:jc w:val="both"/>
        <w:rPr>
          <w:rFonts w:ascii="Times New Roman" w:hAnsi="Times New Roman" w:cs="Times New Roman"/>
          <w:bCs/>
          <w:sz w:val="24"/>
          <w:szCs w:val="24"/>
          <w:lang w:val="hr-HR"/>
        </w:rPr>
      </w:pPr>
      <w:r w:rsidRPr="00FA64AF">
        <w:rPr>
          <w:rFonts w:ascii="Times New Roman" w:hAnsi="Times New Roman" w:cs="Times New Roman"/>
          <w:bCs/>
          <w:sz w:val="24"/>
          <w:szCs w:val="24"/>
          <w:lang w:val="hr-HR"/>
        </w:rPr>
        <w:t>će privući najmanje 15.000 posjetitelja i</w:t>
      </w:r>
    </w:p>
    <w:p w14:paraId="7CDD5B41" w14:textId="77777777" w:rsidR="00DD4D80" w:rsidRPr="00FA64AF" w:rsidRDefault="00DD4D80" w:rsidP="00DD4D80">
      <w:pPr>
        <w:pStyle w:val="FootnoteText"/>
        <w:numPr>
          <w:ilvl w:val="0"/>
          <w:numId w:val="33"/>
        </w:numPr>
        <w:spacing w:after="0" w:line="360" w:lineRule="auto"/>
        <w:ind w:left="709"/>
        <w:jc w:val="both"/>
        <w:rPr>
          <w:rFonts w:ascii="Times New Roman" w:hAnsi="Times New Roman" w:cs="Times New Roman"/>
          <w:bCs/>
          <w:sz w:val="24"/>
          <w:szCs w:val="24"/>
          <w:lang w:val="hr-HR"/>
        </w:rPr>
      </w:pPr>
      <w:r w:rsidRPr="00FA64AF">
        <w:rPr>
          <w:rFonts w:ascii="Times New Roman" w:hAnsi="Times New Roman" w:cs="Times New Roman"/>
          <w:bCs/>
          <w:sz w:val="24"/>
          <w:szCs w:val="24"/>
          <w:lang w:val="hr-HR"/>
        </w:rPr>
        <w:t>će se organizirati u trajanju od najmanje 2 uzastopna dana, s podjednako raspoređenim programom u najmanje 2 dana.</w:t>
      </w:r>
    </w:p>
    <w:p w14:paraId="5302C71F" w14:textId="77777777" w:rsidR="00DD4D80" w:rsidRPr="00FA64AF" w:rsidRDefault="00DD4D80" w:rsidP="00DD4D80">
      <w:pPr>
        <w:pStyle w:val="FootnoteText"/>
        <w:spacing w:after="0" w:line="360" w:lineRule="auto"/>
        <w:ind w:left="284"/>
        <w:jc w:val="both"/>
        <w:rPr>
          <w:rFonts w:ascii="Times New Roman" w:hAnsi="Times New Roman" w:cs="Times New Roman"/>
          <w:bCs/>
          <w:sz w:val="24"/>
          <w:szCs w:val="24"/>
          <w:lang w:val="hr-HR"/>
        </w:rPr>
      </w:pPr>
      <w:r w:rsidRPr="00FA64AF">
        <w:rPr>
          <w:rFonts w:ascii="Times New Roman" w:hAnsi="Times New Roman" w:cs="Times New Roman"/>
          <w:bCs/>
          <w:sz w:val="24"/>
          <w:szCs w:val="24"/>
          <w:lang w:val="hr-HR"/>
        </w:rPr>
        <w:t>Događanje treće razine je događanje koje:</w:t>
      </w:r>
    </w:p>
    <w:p w14:paraId="2C9DC981" w14:textId="77777777" w:rsidR="00DD4D80" w:rsidRPr="00FA64AF" w:rsidRDefault="00DD4D80" w:rsidP="00DD4D80">
      <w:pPr>
        <w:pStyle w:val="FootnoteText"/>
        <w:numPr>
          <w:ilvl w:val="0"/>
          <w:numId w:val="33"/>
        </w:numPr>
        <w:spacing w:after="0" w:line="360" w:lineRule="auto"/>
        <w:ind w:left="709"/>
        <w:jc w:val="both"/>
        <w:rPr>
          <w:rFonts w:ascii="Times New Roman" w:hAnsi="Times New Roman" w:cs="Times New Roman"/>
          <w:bCs/>
          <w:sz w:val="24"/>
          <w:szCs w:val="24"/>
          <w:lang w:val="hr-HR"/>
        </w:rPr>
      </w:pPr>
      <w:r w:rsidRPr="00FA64AF">
        <w:rPr>
          <w:rFonts w:ascii="Times New Roman" w:hAnsi="Times New Roman" w:cs="Times New Roman"/>
          <w:bCs/>
          <w:sz w:val="24"/>
          <w:szCs w:val="24"/>
          <w:lang w:val="hr-HR"/>
        </w:rPr>
        <w:t>sadrži program koji uključuje najmanje 15 % izvođača/izlagača iz inozemstva te i izvođače/izlagače iz Hrvatske i</w:t>
      </w:r>
    </w:p>
    <w:p w14:paraId="3C481A27" w14:textId="77777777" w:rsidR="00DD4D80" w:rsidRPr="00FA64AF" w:rsidRDefault="00DD4D80" w:rsidP="00DD4D80">
      <w:pPr>
        <w:pStyle w:val="FootnoteText"/>
        <w:numPr>
          <w:ilvl w:val="0"/>
          <w:numId w:val="33"/>
        </w:numPr>
        <w:spacing w:after="0" w:line="360" w:lineRule="auto"/>
        <w:ind w:left="709"/>
        <w:jc w:val="both"/>
        <w:rPr>
          <w:rFonts w:ascii="Times New Roman" w:hAnsi="Times New Roman" w:cs="Times New Roman"/>
          <w:bCs/>
          <w:sz w:val="24"/>
          <w:szCs w:val="24"/>
          <w:lang w:val="hr-HR"/>
        </w:rPr>
      </w:pPr>
      <w:r w:rsidRPr="00FA64AF">
        <w:rPr>
          <w:rFonts w:ascii="Times New Roman" w:hAnsi="Times New Roman" w:cs="Times New Roman"/>
          <w:bCs/>
          <w:sz w:val="24"/>
          <w:szCs w:val="24"/>
          <w:lang w:val="hr-HR"/>
        </w:rPr>
        <w:t>će privući najmanje 5.000 posjetitelja.</w:t>
      </w:r>
    </w:p>
    <w:p w14:paraId="35201E2A" w14:textId="77777777" w:rsidR="00DD4D80" w:rsidRPr="00DD4D80" w:rsidRDefault="00DD4D80" w:rsidP="00DD4D80">
      <w:pPr>
        <w:pStyle w:val="FootnoteText"/>
        <w:spacing w:after="0" w:line="360" w:lineRule="auto"/>
        <w:ind w:left="349"/>
        <w:jc w:val="both"/>
        <w:rPr>
          <w:rFonts w:ascii="Times New Roman" w:hAnsi="Times New Roman" w:cs="Times New Roman"/>
          <w:bCs/>
          <w:sz w:val="24"/>
          <w:szCs w:val="24"/>
          <w:lang w:val="hr-HR"/>
        </w:rPr>
      </w:pPr>
    </w:p>
    <w:p w14:paraId="2C31FC7D" w14:textId="77777777" w:rsidR="00DD4D80" w:rsidRPr="00DD4D80" w:rsidRDefault="00DD4D80" w:rsidP="00DD4D80">
      <w:pPr>
        <w:pStyle w:val="FootnoteText"/>
        <w:spacing w:after="0" w:line="360" w:lineRule="auto"/>
        <w:ind w:firstLine="284"/>
        <w:jc w:val="both"/>
        <w:rPr>
          <w:rFonts w:ascii="Times New Roman" w:hAnsi="Times New Roman" w:cs="Times New Roman"/>
          <w:bCs/>
          <w:sz w:val="24"/>
          <w:szCs w:val="24"/>
          <w:lang w:val="hr-HR"/>
        </w:rPr>
      </w:pPr>
      <w:r w:rsidRPr="00DD4D80">
        <w:rPr>
          <w:rFonts w:ascii="Times New Roman" w:hAnsi="Times New Roman" w:cs="Times New Roman"/>
          <w:bCs/>
          <w:sz w:val="24"/>
          <w:szCs w:val="24"/>
          <w:lang w:val="hr-HR"/>
        </w:rPr>
        <w:t>Događanja koja kumulativno ispunjavaju gore navedene uvjete za pojedinu razinu, bit će razmotrena i ocijenjena prema kriterijima koji su sastavni dio ovog programa (Prilog 1).</w:t>
      </w:r>
    </w:p>
    <w:p w14:paraId="14B008FA" w14:textId="77777777" w:rsidR="00DD4D80" w:rsidRPr="00DD4D80" w:rsidRDefault="00DD4D80" w:rsidP="00DD4D80">
      <w:pPr>
        <w:pStyle w:val="FootnoteText"/>
        <w:spacing w:after="0" w:line="360" w:lineRule="auto"/>
        <w:ind w:firstLine="284"/>
        <w:jc w:val="both"/>
        <w:rPr>
          <w:rFonts w:ascii="Times New Roman" w:hAnsi="Times New Roman" w:cs="Times New Roman"/>
          <w:bCs/>
          <w:sz w:val="24"/>
          <w:szCs w:val="24"/>
          <w:lang w:val="hr-HR"/>
        </w:rPr>
      </w:pPr>
      <w:r w:rsidRPr="00DD4D80">
        <w:rPr>
          <w:rFonts w:ascii="Times New Roman" w:hAnsi="Times New Roman" w:cs="Times New Roman"/>
          <w:bCs/>
          <w:sz w:val="24"/>
          <w:szCs w:val="24"/>
          <w:lang w:val="hr-HR"/>
        </w:rPr>
        <w:t>Maksimalan broj bodova za pojedinu razinu je 245, a minimalan broj bodova za dodjelu potpore je 145 bodova.</w:t>
      </w:r>
    </w:p>
    <w:p w14:paraId="7A869DFD" w14:textId="77777777" w:rsidR="00033DCE" w:rsidRDefault="00DD4D80" w:rsidP="00DD4D80">
      <w:pPr>
        <w:pStyle w:val="FootnoteText"/>
        <w:spacing w:after="0" w:line="360" w:lineRule="auto"/>
        <w:ind w:firstLine="284"/>
        <w:jc w:val="both"/>
        <w:rPr>
          <w:rFonts w:ascii="Times New Roman" w:hAnsi="Times New Roman" w:cs="Times New Roman"/>
          <w:bCs/>
          <w:sz w:val="24"/>
          <w:szCs w:val="24"/>
          <w:lang w:val="hr-HR"/>
        </w:rPr>
      </w:pPr>
      <w:r w:rsidRPr="00DD4D80">
        <w:rPr>
          <w:rFonts w:ascii="Times New Roman" w:hAnsi="Times New Roman" w:cs="Times New Roman"/>
          <w:bCs/>
          <w:sz w:val="24"/>
          <w:szCs w:val="24"/>
          <w:lang w:val="hr-HR"/>
        </w:rPr>
        <w:t>Potpora se neće odobriti ako prosječan broj bodova koji Prijava ostvari za kriterij Sadržaj i kvaliteta događanja iz Priloga 1.  iznosi manje od 45 bodova. Prosječan broj bodova utvrđuje se na način da se ukupno ostvareni broj bodova dijeli s brojem članova Povjerenstva koji su sudjelovali u ocjenjivanju Prijave.</w:t>
      </w:r>
    </w:p>
    <w:p w14:paraId="40550FD3" w14:textId="131728D8" w:rsidR="00DD4D80" w:rsidRPr="00DD4D80" w:rsidRDefault="00DD4D80" w:rsidP="00DD4D80">
      <w:pPr>
        <w:pStyle w:val="FootnoteText"/>
        <w:spacing w:after="0" w:line="360" w:lineRule="auto"/>
        <w:ind w:firstLine="284"/>
        <w:jc w:val="both"/>
        <w:rPr>
          <w:rFonts w:ascii="Times New Roman" w:hAnsi="Times New Roman" w:cs="Times New Roman"/>
          <w:bCs/>
          <w:sz w:val="24"/>
          <w:szCs w:val="24"/>
          <w:lang w:val="hr-HR"/>
        </w:rPr>
      </w:pPr>
      <w:r w:rsidRPr="00DD4D80">
        <w:rPr>
          <w:rFonts w:ascii="Times New Roman" w:hAnsi="Times New Roman" w:cs="Times New Roman"/>
          <w:bCs/>
          <w:sz w:val="24"/>
          <w:szCs w:val="24"/>
          <w:lang w:val="hr-HR"/>
        </w:rPr>
        <w:t xml:space="preserve"> </w:t>
      </w:r>
    </w:p>
    <w:p w14:paraId="27BF4836" w14:textId="77777777" w:rsidR="00033DCE" w:rsidRPr="00FA64AF" w:rsidRDefault="00033DCE" w:rsidP="00033DCE">
      <w:pPr>
        <w:pStyle w:val="FootnoteText"/>
        <w:numPr>
          <w:ilvl w:val="0"/>
          <w:numId w:val="42"/>
        </w:numPr>
        <w:spacing w:after="0" w:line="360" w:lineRule="auto"/>
        <w:rPr>
          <w:rFonts w:ascii="Times New Roman" w:hAnsi="Times New Roman" w:cs="Times New Roman"/>
          <w:b/>
          <w:sz w:val="24"/>
          <w:szCs w:val="24"/>
          <w:lang w:val="hr-HR"/>
        </w:rPr>
      </w:pPr>
      <w:r w:rsidRPr="00FA64AF">
        <w:rPr>
          <w:rFonts w:ascii="Times New Roman" w:hAnsi="Times New Roman" w:cs="Times New Roman"/>
          <w:b/>
          <w:sz w:val="24"/>
          <w:szCs w:val="24"/>
          <w:lang w:val="hr-HR"/>
        </w:rPr>
        <w:t>Maksimalni iznosi potpora</w:t>
      </w:r>
    </w:p>
    <w:p w14:paraId="70421302" w14:textId="61FD2A35" w:rsidR="00033DCE" w:rsidRPr="00FA64AF" w:rsidRDefault="00033DCE" w:rsidP="00033DCE">
      <w:pPr>
        <w:pStyle w:val="FootnoteText"/>
        <w:spacing w:after="0" w:line="360" w:lineRule="auto"/>
        <w:ind w:firstLine="284"/>
        <w:jc w:val="both"/>
        <w:rPr>
          <w:rFonts w:ascii="Times New Roman" w:hAnsi="Times New Roman" w:cs="Times New Roman"/>
          <w:bCs/>
          <w:sz w:val="24"/>
          <w:szCs w:val="24"/>
          <w:lang w:val="hr-HR"/>
        </w:rPr>
      </w:pPr>
      <w:r w:rsidRPr="00FA64AF">
        <w:rPr>
          <w:rFonts w:ascii="Times New Roman" w:hAnsi="Times New Roman" w:cs="Times New Roman"/>
          <w:bCs/>
          <w:sz w:val="24"/>
          <w:szCs w:val="24"/>
          <w:lang w:val="hr-HR"/>
        </w:rPr>
        <w:t xml:space="preserve">Maksimalni iznos potpore po Korisniku godišnje za događanje prve razine </w:t>
      </w:r>
      <w:r>
        <w:rPr>
          <w:rFonts w:ascii="Times New Roman" w:hAnsi="Times New Roman" w:cs="Times New Roman"/>
          <w:bCs/>
          <w:sz w:val="24"/>
          <w:szCs w:val="24"/>
          <w:lang w:val="hr-HR"/>
        </w:rPr>
        <w:t xml:space="preserve">iz poglavlja II. točke 4. stavka </w:t>
      </w:r>
      <w:r w:rsidR="004F57EF">
        <w:rPr>
          <w:rFonts w:ascii="Times New Roman" w:hAnsi="Times New Roman" w:cs="Times New Roman"/>
          <w:bCs/>
          <w:sz w:val="24"/>
          <w:szCs w:val="24"/>
          <w:lang w:val="hr-HR"/>
        </w:rPr>
        <w:t>4</w:t>
      </w:r>
      <w:r>
        <w:rPr>
          <w:rFonts w:ascii="Times New Roman" w:hAnsi="Times New Roman" w:cs="Times New Roman"/>
          <w:bCs/>
          <w:sz w:val="24"/>
          <w:szCs w:val="24"/>
          <w:lang w:val="hr-HR"/>
        </w:rPr>
        <w:t xml:space="preserve">. ovog programa </w:t>
      </w:r>
      <w:r w:rsidRPr="00FA64AF">
        <w:rPr>
          <w:rFonts w:ascii="Times New Roman" w:hAnsi="Times New Roman" w:cs="Times New Roman"/>
          <w:bCs/>
          <w:sz w:val="24"/>
          <w:szCs w:val="24"/>
          <w:lang w:val="hr-HR"/>
        </w:rPr>
        <w:t xml:space="preserve">je 350.000,00 EUR, za događanje druge razine </w:t>
      </w:r>
      <w:r w:rsidRPr="00033DCE">
        <w:rPr>
          <w:rFonts w:ascii="Times New Roman" w:hAnsi="Times New Roman" w:cs="Times New Roman"/>
          <w:bCs/>
          <w:sz w:val="24"/>
          <w:szCs w:val="24"/>
          <w:lang w:val="hr-HR"/>
        </w:rPr>
        <w:t xml:space="preserve">iz poglavlja II. točke 4. stavka </w:t>
      </w:r>
      <w:r w:rsidR="004F57EF">
        <w:rPr>
          <w:rFonts w:ascii="Times New Roman" w:hAnsi="Times New Roman" w:cs="Times New Roman"/>
          <w:bCs/>
          <w:sz w:val="24"/>
          <w:szCs w:val="24"/>
          <w:lang w:val="hr-HR"/>
        </w:rPr>
        <w:t>5</w:t>
      </w:r>
      <w:r w:rsidRPr="00033DCE">
        <w:rPr>
          <w:rFonts w:ascii="Times New Roman" w:hAnsi="Times New Roman" w:cs="Times New Roman"/>
          <w:bCs/>
          <w:sz w:val="24"/>
          <w:szCs w:val="24"/>
          <w:lang w:val="hr-HR"/>
        </w:rPr>
        <w:t xml:space="preserve">. ovog programa </w:t>
      </w:r>
      <w:r w:rsidRPr="00FA64AF">
        <w:rPr>
          <w:rFonts w:ascii="Times New Roman" w:hAnsi="Times New Roman" w:cs="Times New Roman"/>
          <w:bCs/>
          <w:sz w:val="24"/>
          <w:szCs w:val="24"/>
          <w:lang w:val="hr-HR"/>
        </w:rPr>
        <w:t>je 200.000,00 EUR, a za događanje treće razine</w:t>
      </w:r>
      <w:r w:rsidRPr="00033DCE">
        <w:rPr>
          <w:rFonts w:ascii="Times New Roman" w:eastAsiaTheme="minorHAnsi" w:hAnsi="Times New Roman" w:cs="Times New Roman"/>
          <w:bCs/>
          <w:sz w:val="24"/>
          <w:szCs w:val="24"/>
          <w:lang w:val="hr-HR"/>
        </w:rPr>
        <w:t xml:space="preserve"> </w:t>
      </w:r>
      <w:r w:rsidRPr="00033DCE">
        <w:rPr>
          <w:rFonts w:ascii="Times New Roman" w:hAnsi="Times New Roman" w:cs="Times New Roman"/>
          <w:bCs/>
          <w:sz w:val="24"/>
          <w:szCs w:val="24"/>
          <w:lang w:val="hr-HR"/>
        </w:rPr>
        <w:t xml:space="preserve">iz poglavlja II. točke 4. stavka </w:t>
      </w:r>
      <w:r w:rsidR="004F57EF">
        <w:rPr>
          <w:rFonts w:ascii="Times New Roman" w:hAnsi="Times New Roman" w:cs="Times New Roman"/>
          <w:bCs/>
          <w:sz w:val="24"/>
          <w:szCs w:val="24"/>
          <w:lang w:val="hr-HR"/>
        </w:rPr>
        <w:t>6</w:t>
      </w:r>
      <w:r w:rsidRPr="00033DCE">
        <w:rPr>
          <w:rFonts w:ascii="Times New Roman" w:hAnsi="Times New Roman" w:cs="Times New Roman"/>
          <w:bCs/>
          <w:sz w:val="24"/>
          <w:szCs w:val="24"/>
          <w:lang w:val="hr-HR"/>
        </w:rPr>
        <w:t>. ovog programa</w:t>
      </w:r>
      <w:r w:rsidRPr="00FA64AF">
        <w:rPr>
          <w:rFonts w:ascii="Times New Roman" w:hAnsi="Times New Roman" w:cs="Times New Roman"/>
          <w:bCs/>
          <w:sz w:val="24"/>
          <w:szCs w:val="24"/>
          <w:lang w:val="hr-HR"/>
        </w:rPr>
        <w:t xml:space="preserve"> je 100.000,00 EUR.  </w:t>
      </w:r>
    </w:p>
    <w:p w14:paraId="31E03A4D" w14:textId="77777777" w:rsidR="00033DCE" w:rsidRPr="00FA64AF" w:rsidRDefault="00033DCE" w:rsidP="00033DCE">
      <w:pPr>
        <w:pStyle w:val="FootnoteText"/>
        <w:spacing w:after="0" w:line="360" w:lineRule="auto"/>
        <w:ind w:firstLine="284"/>
        <w:jc w:val="both"/>
        <w:rPr>
          <w:rFonts w:ascii="Times New Roman" w:hAnsi="Times New Roman" w:cs="Times New Roman"/>
          <w:bCs/>
          <w:sz w:val="24"/>
          <w:szCs w:val="24"/>
          <w:lang w:val="hr-HR"/>
        </w:rPr>
      </w:pPr>
      <w:r w:rsidRPr="00FA64AF">
        <w:rPr>
          <w:rFonts w:ascii="Times New Roman" w:hAnsi="Times New Roman" w:cs="Times New Roman"/>
          <w:bCs/>
          <w:sz w:val="24"/>
          <w:szCs w:val="24"/>
          <w:lang w:val="hr-HR"/>
        </w:rPr>
        <w:t>Ukupan iznos potpora koji može biti dodijeljen prema ovom Programu ograničen je iznosom sredstava planiranih u proračunu grada Zagreba te će se potpora dodijeliti poduzetnicima koji ostvare najveći broj bodova za pojedinu razinu događanja.</w:t>
      </w:r>
    </w:p>
    <w:p w14:paraId="4F14023B" w14:textId="77777777" w:rsidR="003B2379" w:rsidRPr="00FA64AF" w:rsidRDefault="003B2379" w:rsidP="00610B16">
      <w:pPr>
        <w:pStyle w:val="FootnoteText"/>
        <w:spacing w:after="0" w:line="360" w:lineRule="auto"/>
        <w:jc w:val="center"/>
        <w:rPr>
          <w:rFonts w:ascii="Times New Roman" w:hAnsi="Times New Roman" w:cs="Times New Roman"/>
          <w:b/>
          <w:sz w:val="24"/>
          <w:szCs w:val="24"/>
          <w:lang w:val="hr-HR"/>
        </w:rPr>
      </w:pPr>
    </w:p>
    <w:p w14:paraId="7AED2ED7" w14:textId="72247A9E" w:rsidR="00115A01" w:rsidRPr="00FA64AF" w:rsidRDefault="00115A01" w:rsidP="001D5B31">
      <w:pPr>
        <w:pStyle w:val="FootnoteText"/>
        <w:numPr>
          <w:ilvl w:val="0"/>
          <w:numId w:val="42"/>
        </w:numPr>
        <w:spacing w:after="0" w:line="360" w:lineRule="auto"/>
        <w:jc w:val="both"/>
        <w:rPr>
          <w:rFonts w:ascii="Times New Roman" w:hAnsi="Times New Roman" w:cs="Times New Roman"/>
          <w:b/>
          <w:sz w:val="24"/>
          <w:szCs w:val="24"/>
          <w:lang w:val="hr-HR"/>
        </w:rPr>
      </w:pPr>
      <w:r w:rsidRPr="00FA64AF">
        <w:rPr>
          <w:rFonts w:ascii="Times New Roman" w:hAnsi="Times New Roman" w:cs="Times New Roman"/>
          <w:b/>
          <w:sz w:val="24"/>
          <w:szCs w:val="24"/>
          <w:lang w:val="hr-HR"/>
        </w:rPr>
        <w:t>Prigovor</w:t>
      </w:r>
    </w:p>
    <w:p w14:paraId="5B86EB30" w14:textId="14BC4B55" w:rsidR="00470AE6" w:rsidRPr="00FA64AF" w:rsidRDefault="00470AE6" w:rsidP="00E900B6">
      <w:pPr>
        <w:pStyle w:val="FootnoteText"/>
        <w:spacing w:after="0" w:line="360" w:lineRule="auto"/>
        <w:ind w:firstLine="284"/>
        <w:jc w:val="both"/>
        <w:rPr>
          <w:rFonts w:ascii="Times New Roman" w:hAnsi="Times New Roman" w:cs="Times New Roman"/>
          <w:sz w:val="24"/>
          <w:szCs w:val="24"/>
          <w:lang w:val="hr-HR"/>
        </w:rPr>
      </w:pPr>
      <w:r w:rsidRPr="00FA64AF">
        <w:rPr>
          <w:rFonts w:ascii="Times New Roman" w:hAnsi="Times New Roman" w:cs="Times New Roman"/>
          <w:sz w:val="24"/>
          <w:szCs w:val="24"/>
          <w:lang w:val="hr-HR"/>
        </w:rPr>
        <w:t xml:space="preserve">Poduzetnik koji je </w:t>
      </w:r>
      <w:r w:rsidR="00864333" w:rsidRPr="00FA64AF">
        <w:rPr>
          <w:rFonts w:ascii="Times New Roman" w:hAnsi="Times New Roman" w:cs="Times New Roman"/>
          <w:sz w:val="24"/>
          <w:szCs w:val="24"/>
          <w:lang w:val="hr-HR"/>
        </w:rPr>
        <w:t>po</w:t>
      </w:r>
      <w:r w:rsidR="001F7279" w:rsidRPr="00FA64AF">
        <w:rPr>
          <w:rFonts w:ascii="Times New Roman" w:hAnsi="Times New Roman" w:cs="Times New Roman"/>
          <w:sz w:val="24"/>
          <w:szCs w:val="24"/>
          <w:lang w:val="hr-HR"/>
        </w:rPr>
        <w:t>d</w:t>
      </w:r>
      <w:r w:rsidR="00864333" w:rsidRPr="00FA64AF">
        <w:rPr>
          <w:rFonts w:ascii="Times New Roman" w:hAnsi="Times New Roman" w:cs="Times New Roman"/>
          <w:sz w:val="24"/>
          <w:szCs w:val="24"/>
          <w:lang w:val="hr-HR"/>
        </w:rPr>
        <w:t>nio prijavu</w:t>
      </w:r>
      <w:r w:rsidRPr="00FA64AF">
        <w:rPr>
          <w:rFonts w:ascii="Times New Roman" w:hAnsi="Times New Roman" w:cs="Times New Roman"/>
          <w:sz w:val="24"/>
          <w:szCs w:val="24"/>
          <w:lang w:val="hr-HR"/>
        </w:rPr>
        <w:t xml:space="preserve"> </w:t>
      </w:r>
      <w:r w:rsidR="00864333" w:rsidRPr="00FA64AF">
        <w:rPr>
          <w:rFonts w:ascii="Times New Roman" w:hAnsi="Times New Roman" w:cs="Times New Roman"/>
          <w:sz w:val="24"/>
          <w:szCs w:val="24"/>
          <w:lang w:val="hr-HR"/>
        </w:rPr>
        <w:t>na</w:t>
      </w:r>
      <w:r w:rsidRPr="00FA64AF">
        <w:rPr>
          <w:rFonts w:ascii="Times New Roman" w:hAnsi="Times New Roman" w:cs="Times New Roman"/>
          <w:sz w:val="24"/>
          <w:szCs w:val="24"/>
          <w:lang w:val="hr-HR"/>
        </w:rPr>
        <w:t xml:space="preserve"> </w:t>
      </w:r>
      <w:r w:rsidR="00864333" w:rsidRPr="00FA64AF">
        <w:rPr>
          <w:rFonts w:ascii="Times New Roman" w:hAnsi="Times New Roman" w:cs="Times New Roman"/>
          <w:sz w:val="24"/>
          <w:szCs w:val="24"/>
          <w:lang w:val="hr-HR"/>
        </w:rPr>
        <w:t>J</w:t>
      </w:r>
      <w:r w:rsidRPr="00FA64AF">
        <w:rPr>
          <w:rFonts w:ascii="Times New Roman" w:hAnsi="Times New Roman" w:cs="Times New Roman"/>
          <w:sz w:val="24"/>
          <w:szCs w:val="24"/>
          <w:lang w:val="hr-HR"/>
        </w:rPr>
        <w:t>avn</w:t>
      </w:r>
      <w:r w:rsidR="00864333" w:rsidRPr="00FA64AF">
        <w:rPr>
          <w:rFonts w:ascii="Times New Roman" w:hAnsi="Times New Roman" w:cs="Times New Roman"/>
          <w:sz w:val="24"/>
          <w:szCs w:val="24"/>
          <w:lang w:val="hr-HR"/>
        </w:rPr>
        <w:t>i</w:t>
      </w:r>
      <w:r w:rsidRPr="00FA64AF">
        <w:rPr>
          <w:rFonts w:ascii="Times New Roman" w:hAnsi="Times New Roman" w:cs="Times New Roman"/>
          <w:sz w:val="24"/>
          <w:szCs w:val="24"/>
          <w:lang w:val="hr-HR"/>
        </w:rPr>
        <w:t xml:space="preserve"> poziv za dodjelu državnih potpora može podnijeti prigovor na zaključak o odabiru korisnika državne potpore.</w:t>
      </w:r>
    </w:p>
    <w:p w14:paraId="2B917F16" w14:textId="0833B45F" w:rsidR="00052A55" w:rsidRDefault="00F42003" w:rsidP="00E900B6">
      <w:pPr>
        <w:pStyle w:val="FootnoteText"/>
        <w:spacing w:after="0" w:line="360" w:lineRule="auto"/>
        <w:ind w:firstLine="284"/>
        <w:jc w:val="both"/>
        <w:rPr>
          <w:rFonts w:ascii="Times New Roman" w:hAnsi="Times New Roman" w:cs="Times New Roman"/>
          <w:sz w:val="24"/>
          <w:szCs w:val="24"/>
          <w:lang w:val="hr-HR"/>
        </w:rPr>
      </w:pPr>
      <w:r w:rsidRPr="00FA64AF">
        <w:rPr>
          <w:rFonts w:ascii="Times New Roman" w:hAnsi="Times New Roman" w:cs="Times New Roman"/>
          <w:sz w:val="24"/>
          <w:szCs w:val="24"/>
          <w:lang w:val="hr-HR"/>
        </w:rPr>
        <w:t xml:space="preserve">Prigovor se podnosi gradonačelniku Grada Zagreba preko Gradskog ureda za gospodarstvo, ekološku održivost i strategijsko planiranje u roku od osam (8) dana od dana objave zaključka o </w:t>
      </w:r>
      <w:r w:rsidRPr="00FA64AF">
        <w:rPr>
          <w:rFonts w:ascii="Times New Roman" w:hAnsi="Times New Roman" w:cs="Times New Roman"/>
          <w:sz w:val="24"/>
          <w:szCs w:val="24"/>
          <w:lang w:val="hr-HR"/>
        </w:rPr>
        <w:lastRenderedPageBreak/>
        <w:t xml:space="preserve">odabiru korisnika državne potpore na internetskim stranicama Grada Zagreba te o prigovoru odlučuje gradonačelnik Grada Zagreba. </w:t>
      </w:r>
    </w:p>
    <w:p w14:paraId="3F7CE02D" w14:textId="77777777" w:rsidR="003742B0" w:rsidRPr="00B26B10" w:rsidRDefault="003742B0" w:rsidP="00610B16">
      <w:pPr>
        <w:pStyle w:val="FootnoteText"/>
        <w:spacing w:after="0" w:line="360" w:lineRule="auto"/>
        <w:jc w:val="center"/>
        <w:rPr>
          <w:rFonts w:ascii="Times New Roman" w:hAnsi="Times New Roman" w:cs="Times New Roman"/>
          <w:b/>
          <w:sz w:val="24"/>
          <w:szCs w:val="24"/>
          <w:lang w:val="hr-HR"/>
        </w:rPr>
      </w:pPr>
    </w:p>
    <w:p w14:paraId="0A0BD841" w14:textId="0CE5CF17" w:rsidR="00D038DB" w:rsidRPr="00B26B10" w:rsidRDefault="00115A01" w:rsidP="001D5B31">
      <w:pPr>
        <w:pStyle w:val="ListParagraph"/>
        <w:numPr>
          <w:ilvl w:val="0"/>
          <w:numId w:val="42"/>
        </w:numPr>
        <w:spacing w:line="360" w:lineRule="auto"/>
        <w:rPr>
          <w:b/>
          <w:sz w:val="24"/>
          <w:szCs w:val="24"/>
          <w:lang w:val="hr-HR"/>
        </w:rPr>
      </w:pPr>
      <w:r w:rsidRPr="00B26B10">
        <w:rPr>
          <w:b/>
          <w:sz w:val="24"/>
          <w:szCs w:val="24"/>
          <w:lang w:val="hr-HR"/>
        </w:rPr>
        <w:t>Stupanje na snagu i provedba</w:t>
      </w:r>
    </w:p>
    <w:p w14:paraId="5BA98185" w14:textId="32011D69" w:rsidR="004B67D7" w:rsidRPr="00FA64AF" w:rsidRDefault="00411CB3" w:rsidP="003E5ED0">
      <w:pPr>
        <w:pStyle w:val="ListParagraph"/>
        <w:spacing w:line="360" w:lineRule="auto"/>
        <w:ind w:left="0" w:firstLine="284"/>
        <w:jc w:val="both"/>
        <w:rPr>
          <w:rFonts w:eastAsia="Calibri"/>
          <w:sz w:val="24"/>
          <w:szCs w:val="24"/>
          <w:lang w:val="pl-PL"/>
        </w:rPr>
      </w:pPr>
      <w:r w:rsidRPr="00FA64AF">
        <w:rPr>
          <w:rFonts w:eastAsia="Calibri"/>
          <w:sz w:val="24"/>
          <w:szCs w:val="24"/>
          <w:lang w:val="pl-PL"/>
        </w:rPr>
        <w:t xml:space="preserve">Ovaj </w:t>
      </w:r>
      <w:r w:rsidR="003E5ED0" w:rsidRPr="00FA64AF">
        <w:rPr>
          <w:rFonts w:eastAsia="Calibri"/>
          <w:sz w:val="24"/>
          <w:szCs w:val="24"/>
          <w:lang w:val="pl-PL"/>
        </w:rPr>
        <w:t>p</w:t>
      </w:r>
      <w:r w:rsidRPr="00FA64AF">
        <w:rPr>
          <w:rFonts w:eastAsia="Calibri"/>
          <w:sz w:val="24"/>
          <w:szCs w:val="24"/>
          <w:lang w:val="pl-PL"/>
        </w:rPr>
        <w:t xml:space="preserve">rogram </w:t>
      </w:r>
      <w:r w:rsidR="004027F6" w:rsidRPr="00FA64AF">
        <w:rPr>
          <w:rFonts w:eastAsia="Calibri"/>
          <w:sz w:val="24"/>
          <w:szCs w:val="24"/>
          <w:lang w:val="pl-PL"/>
        </w:rPr>
        <w:t xml:space="preserve">stupa na snagu </w:t>
      </w:r>
      <w:r w:rsidR="0037025F" w:rsidRPr="00FA64AF">
        <w:rPr>
          <w:rFonts w:eastAsia="Calibri"/>
          <w:sz w:val="24"/>
          <w:szCs w:val="24"/>
          <w:lang w:val="pl-PL"/>
        </w:rPr>
        <w:t>osmoga dana od dana objave u Službenom glasniku Grada Zagreba</w:t>
      </w:r>
      <w:r w:rsidRPr="00FA64AF">
        <w:rPr>
          <w:rFonts w:eastAsia="Calibri"/>
          <w:sz w:val="24"/>
          <w:szCs w:val="24"/>
          <w:lang w:val="pl-PL"/>
        </w:rPr>
        <w:t xml:space="preserve"> te se objavljuje na </w:t>
      </w:r>
      <w:r w:rsidR="004B67D7" w:rsidRPr="00FA64AF">
        <w:rPr>
          <w:rFonts w:eastAsia="Calibri"/>
          <w:sz w:val="24"/>
          <w:szCs w:val="24"/>
          <w:lang w:val="pl-PL"/>
        </w:rPr>
        <w:t>internetskim stranicama Grada Zagreba.</w:t>
      </w:r>
    </w:p>
    <w:p w14:paraId="714DE784" w14:textId="3554F643" w:rsidR="00411CB3" w:rsidRPr="00FA64AF" w:rsidRDefault="00F6154D" w:rsidP="003E5ED0">
      <w:pPr>
        <w:pStyle w:val="ListParagraph"/>
        <w:spacing w:line="360" w:lineRule="auto"/>
        <w:ind w:left="0" w:firstLine="284"/>
        <w:jc w:val="both"/>
        <w:rPr>
          <w:rFonts w:eastAsia="Calibri"/>
          <w:sz w:val="24"/>
          <w:szCs w:val="24"/>
          <w:lang w:val="hr-HR"/>
        </w:rPr>
      </w:pPr>
      <w:r w:rsidRPr="00FA64AF">
        <w:rPr>
          <w:rFonts w:eastAsia="Calibri"/>
          <w:sz w:val="24"/>
          <w:szCs w:val="24"/>
          <w:lang w:val="hr-HR"/>
        </w:rPr>
        <w:t xml:space="preserve">Javni </w:t>
      </w:r>
      <w:r w:rsidR="00411CB3" w:rsidRPr="00FA64AF">
        <w:rPr>
          <w:rFonts w:eastAsia="Calibri"/>
          <w:sz w:val="24"/>
          <w:szCs w:val="24"/>
          <w:lang w:val="hr-HR"/>
        </w:rPr>
        <w:t xml:space="preserve">Poziv </w:t>
      </w:r>
      <w:r w:rsidR="00431C35" w:rsidRPr="00FA64AF">
        <w:rPr>
          <w:rFonts w:eastAsia="Calibri"/>
          <w:sz w:val="24"/>
          <w:szCs w:val="24"/>
          <w:lang w:val="hr-HR"/>
        </w:rPr>
        <w:t xml:space="preserve">koji se temelji na ovom Programu </w:t>
      </w:r>
      <w:r w:rsidR="00411CB3" w:rsidRPr="00FA64AF">
        <w:rPr>
          <w:rFonts w:eastAsia="Calibri"/>
          <w:sz w:val="24"/>
          <w:szCs w:val="24"/>
          <w:lang w:val="hr-HR"/>
        </w:rPr>
        <w:t>objavljuj</w:t>
      </w:r>
      <w:r w:rsidR="004B67D7" w:rsidRPr="00FA64AF">
        <w:rPr>
          <w:rFonts w:eastAsia="Calibri"/>
          <w:sz w:val="24"/>
          <w:szCs w:val="24"/>
          <w:lang w:val="hr-HR"/>
        </w:rPr>
        <w:t>e</w:t>
      </w:r>
      <w:r w:rsidR="00411CB3" w:rsidRPr="00FA64AF">
        <w:rPr>
          <w:rFonts w:eastAsia="Calibri"/>
          <w:sz w:val="24"/>
          <w:szCs w:val="24"/>
          <w:lang w:val="hr-HR"/>
        </w:rPr>
        <w:t xml:space="preserve"> se također </w:t>
      </w:r>
      <w:r w:rsidR="009F2682" w:rsidRPr="00FA64AF">
        <w:rPr>
          <w:rFonts w:eastAsia="Calibri"/>
          <w:sz w:val="24"/>
          <w:szCs w:val="24"/>
          <w:lang w:val="hr-HR"/>
        </w:rPr>
        <w:t xml:space="preserve">na </w:t>
      </w:r>
      <w:r w:rsidR="004B67D7" w:rsidRPr="00FA64AF">
        <w:rPr>
          <w:rFonts w:eastAsia="Calibri"/>
          <w:sz w:val="24"/>
          <w:szCs w:val="24"/>
          <w:lang w:val="pl-PL"/>
        </w:rPr>
        <w:t>internetskim stranicama Grada Zagreba.</w:t>
      </w:r>
    </w:p>
    <w:p w14:paraId="6F8D1E4E" w14:textId="0D2E350F" w:rsidR="00977122" w:rsidRPr="00FA64AF" w:rsidRDefault="00411CB3" w:rsidP="00085083">
      <w:pPr>
        <w:spacing w:after="0" w:line="360" w:lineRule="auto"/>
        <w:ind w:firstLine="284"/>
        <w:jc w:val="both"/>
        <w:rPr>
          <w:rFonts w:ascii="Times New Roman" w:hAnsi="Times New Roman" w:cs="Times New Roman"/>
          <w:sz w:val="24"/>
          <w:szCs w:val="24"/>
        </w:rPr>
      </w:pPr>
      <w:r w:rsidRPr="00FA64AF">
        <w:rPr>
          <w:rFonts w:ascii="Times New Roman" w:hAnsi="Times New Roman" w:cs="Times New Roman"/>
          <w:sz w:val="24"/>
          <w:szCs w:val="24"/>
        </w:rPr>
        <w:t>Ovaj će se Program provoditi transparentno, a na sva pitanja koja nisu uređena ovim Programom te u slučaju suprotnosti neke od odredbi ovog Programa s pravilima iz</w:t>
      </w:r>
      <w:r w:rsidR="0003629E" w:rsidRPr="00FA64AF">
        <w:rPr>
          <w:rFonts w:ascii="Times New Roman" w:hAnsi="Times New Roman" w:cs="Times New Roman"/>
          <w:sz w:val="24"/>
          <w:szCs w:val="24"/>
        </w:rPr>
        <w:t xml:space="preserve"> </w:t>
      </w:r>
      <w:r w:rsidRPr="00FA64AF">
        <w:rPr>
          <w:rFonts w:ascii="Times New Roman" w:hAnsi="Times New Roman" w:cs="Times New Roman"/>
          <w:sz w:val="24"/>
          <w:szCs w:val="24"/>
        </w:rPr>
        <w:t>Uredbe</w:t>
      </w:r>
      <w:r w:rsidR="00966484">
        <w:rPr>
          <w:rFonts w:ascii="Times New Roman" w:hAnsi="Times New Roman" w:cs="Times New Roman"/>
          <w:sz w:val="24"/>
          <w:szCs w:val="24"/>
        </w:rPr>
        <w:t xml:space="preserve"> o skupnom izuzeću</w:t>
      </w:r>
      <w:r w:rsidRPr="00FA64AF">
        <w:rPr>
          <w:rFonts w:ascii="Times New Roman" w:hAnsi="Times New Roman" w:cs="Times New Roman"/>
          <w:sz w:val="24"/>
          <w:szCs w:val="24"/>
        </w:rPr>
        <w:t>, primjenjivat će se pravila iz Uredbe</w:t>
      </w:r>
      <w:r w:rsidR="00966484">
        <w:rPr>
          <w:rFonts w:ascii="Times New Roman" w:hAnsi="Times New Roman" w:cs="Times New Roman"/>
          <w:sz w:val="24"/>
          <w:szCs w:val="24"/>
        </w:rPr>
        <w:t xml:space="preserve"> o skupnom izuzeću</w:t>
      </w:r>
      <w:r w:rsidRPr="00FA64AF">
        <w:rPr>
          <w:rFonts w:ascii="Times New Roman" w:hAnsi="Times New Roman" w:cs="Times New Roman"/>
          <w:sz w:val="24"/>
          <w:szCs w:val="24"/>
        </w:rPr>
        <w:t xml:space="preserve">. </w:t>
      </w:r>
    </w:p>
    <w:p w14:paraId="5D5FA07B" w14:textId="77777777" w:rsidR="00977122" w:rsidRPr="00FA64AF" w:rsidRDefault="00977122" w:rsidP="0018302A">
      <w:pPr>
        <w:spacing w:after="0" w:line="360" w:lineRule="auto"/>
        <w:jc w:val="both"/>
        <w:rPr>
          <w:rFonts w:ascii="Times New Roman" w:hAnsi="Times New Roman" w:cs="Times New Roman"/>
          <w:sz w:val="24"/>
          <w:szCs w:val="24"/>
        </w:rPr>
      </w:pPr>
    </w:p>
    <w:p w14:paraId="60102B1A" w14:textId="77777777" w:rsidR="00FB790B" w:rsidRPr="00FA64AF" w:rsidRDefault="00FB790B" w:rsidP="0018302A">
      <w:pPr>
        <w:spacing w:after="0" w:line="360" w:lineRule="auto"/>
        <w:jc w:val="both"/>
        <w:rPr>
          <w:rFonts w:ascii="Times New Roman" w:hAnsi="Times New Roman" w:cs="Times New Roman"/>
          <w:sz w:val="24"/>
          <w:szCs w:val="24"/>
        </w:rPr>
      </w:pPr>
    </w:p>
    <w:sectPr w:rsidR="00FB790B" w:rsidRPr="00FA64AF" w:rsidSect="004027F6">
      <w:headerReference w:type="default" r:id="rId8"/>
      <w:footerReference w:type="default" r:id="rId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35258" w14:textId="77777777" w:rsidR="00EA617B" w:rsidRDefault="00EA617B" w:rsidP="004027F6">
      <w:pPr>
        <w:spacing w:after="0" w:line="240" w:lineRule="auto"/>
      </w:pPr>
      <w:r>
        <w:separator/>
      </w:r>
    </w:p>
  </w:endnote>
  <w:endnote w:type="continuationSeparator" w:id="0">
    <w:p w14:paraId="27C77CBA" w14:textId="77777777" w:rsidR="00EA617B" w:rsidRDefault="00EA617B" w:rsidP="0040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894742"/>
      <w:docPartObj>
        <w:docPartGallery w:val="Page Numbers (Bottom of Page)"/>
        <w:docPartUnique/>
      </w:docPartObj>
    </w:sdtPr>
    <w:sdtEndPr/>
    <w:sdtContent>
      <w:p w14:paraId="7E85F921" w14:textId="02D5D9CE" w:rsidR="00702318" w:rsidRDefault="00702318">
        <w:pPr>
          <w:pStyle w:val="Footer"/>
          <w:jc w:val="center"/>
        </w:pPr>
        <w:r>
          <w:fldChar w:fldCharType="begin"/>
        </w:r>
        <w:r>
          <w:instrText>PAGE   \* MERGEFORMAT</w:instrText>
        </w:r>
        <w:r>
          <w:fldChar w:fldCharType="separate"/>
        </w:r>
        <w:r w:rsidR="00E0633F" w:rsidRPr="00E0633F">
          <w:rPr>
            <w:noProof/>
            <w:lang w:val="hr-HR"/>
          </w:rPr>
          <w:t>17</w:t>
        </w:r>
        <w:r>
          <w:rPr>
            <w:noProof/>
            <w:lang w:val="hr-HR"/>
          </w:rPr>
          <w:fldChar w:fldCharType="end"/>
        </w:r>
      </w:p>
    </w:sdtContent>
  </w:sdt>
  <w:p w14:paraId="74B36637" w14:textId="77777777" w:rsidR="00702318" w:rsidRDefault="00702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60505" w14:textId="77777777" w:rsidR="00EA617B" w:rsidRDefault="00EA617B" w:rsidP="004027F6">
      <w:pPr>
        <w:spacing w:after="0" w:line="240" w:lineRule="auto"/>
      </w:pPr>
      <w:r>
        <w:separator/>
      </w:r>
    </w:p>
  </w:footnote>
  <w:footnote w:type="continuationSeparator" w:id="0">
    <w:p w14:paraId="39BE0DD8" w14:textId="77777777" w:rsidR="00EA617B" w:rsidRDefault="00EA617B" w:rsidP="00402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89D8" w14:textId="77777777" w:rsidR="00702318" w:rsidRPr="001941C3" w:rsidRDefault="00702318" w:rsidP="00FB790B">
    <w:pPr>
      <w:pStyle w:val="Header"/>
      <w:jc w:val="right"/>
      <w:rPr>
        <w:lang w:val="hr-HR"/>
      </w:rPr>
    </w:pPr>
    <w:r>
      <w:rPr>
        <w:lang w:val="hr-HR"/>
      </w:rPr>
      <w:t xml:space="preserve">N A C R T   PRIJEDLOGA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6D7"/>
    <w:multiLevelType w:val="hybridMultilevel"/>
    <w:tmpl w:val="C2BADC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BF3C43"/>
    <w:multiLevelType w:val="hybridMultilevel"/>
    <w:tmpl w:val="0CBCC502"/>
    <w:lvl w:ilvl="0" w:tplc="08A85FA0">
      <w:start w:val="1"/>
      <w:numFmt w:val="bullet"/>
      <w:lvlText w:val=""/>
      <w:lvlJc w:val="left"/>
      <w:pPr>
        <w:ind w:left="1140" w:hanging="360"/>
      </w:pPr>
      <w:rPr>
        <w:rFonts w:ascii="Symbol" w:hAnsi="Symbol" w:hint="default"/>
      </w:rPr>
    </w:lvl>
    <w:lvl w:ilvl="1" w:tplc="041A0003">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2" w15:restartNumberingAfterBreak="0">
    <w:nsid w:val="02D550AC"/>
    <w:multiLevelType w:val="hybridMultilevel"/>
    <w:tmpl w:val="4538ED9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3A158D8"/>
    <w:multiLevelType w:val="hybridMultilevel"/>
    <w:tmpl w:val="563817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0629CA"/>
    <w:multiLevelType w:val="hybridMultilevel"/>
    <w:tmpl w:val="BC36F45C"/>
    <w:lvl w:ilvl="0" w:tplc="56C678D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4F4E4F"/>
    <w:multiLevelType w:val="hybridMultilevel"/>
    <w:tmpl w:val="85A8E578"/>
    <w:lvl w:ilvl="0" w:tplc="9BA819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691BB4"/>
    <w:multiLevelType w:val="hybridMultilevel"/>
    <w:tmpl w:val="62FE33CA"/>
    <w:lvl w:ilvl="0" w:tplc="FFFFFFFF">
      <w:start w:val="1"/>
      <w:numFmt w:val="bullet"/>
      <w:lvlText w:val=""/>
      <w:lvlJc w:val="left"/>
      <w:pPr>
        <w:ind w:left="1140" w:hanging="360"/>
      </w:pPr>
      <w:rPr>
        <w:rFonts w:ascii="Symbol" w:hAnsi="Symbol" w:hint="default"/>
      </w:rPr>
    </w:lvl>
    <w:lvl w:ilvl="1" w:tplc="08A85FA0">
      <w:start w:val="1"/>
      <w:numFmt w:val="bullet"/>
      <w:lvlText w:val=""/>
      <w:lvlJc w:val="left"/>
      <w:pPr>
        <w:ind w:left="1080" w:hanging="360"/>
      </w:pPr>
      <w:rPr>
        <w:rFonts w:ascii="Symbol" w:hAnsi="Symbol"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7" w15:restartNumberingAfterBreak="0">
    <w:nsid w:val="188B35AC"/>
    <w:multiLevelType w:val="hybridMultilevel"/>
    <w:tmpl w:val="C38677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8B4D44"/>
    <w:multiLevelType w:val="hybridMultilevel"/>
    <w:tmpl w:val="6BE0DA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F4778D"/>
    <w:multiLevelType w:val="hybridMultilevel"/>
    <w:tmpl w:val="69F68342"/>
    <w:lvl w:ilvl="0" w:tplc="BA284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BBD4C02"/>
    <w:multiLevelType w:val="multilevel"/>
    <w:tmpl w:val="69A20B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0"/>
      <w:numFmt w:val="bullet"/>
      <w:lvlText w:val="-"/>
      <w:lvlJc w:val="left"/>
      <w:pPr>
        <w:ind w:left="720" w:hanging="36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01A4358"/>
    <w:multiLevelType w:val="hybridMultilevel"/>
    <w:tmpl w:val="7B944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AB4017"/>
    <w:multiLevelType w:val="hybridMultilevel"/>
    <w:tmpl w:val="C88ACE22"/>
    <w:lvl w:ilvl="0" w:tplc="08A85F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B1237E"/>
    <w:multiLevelType w:val="hybridMultilevel"/>
    <w:tmpl w:val="8E469C1C"/>
    <w:lvl w:ilvl="0" w:tplc="08A85FA0">
      <w:start w:val="1"/>
      <w:numFmt w:val="bullet"/>
      <w:lvlText w:val=""/>
      <w:lvlJc w:val="left"/>
      <w:pPr>
        <w:ind w:left="1140" w:hanging="360"/>
      </w:pPr>
      <w:rPr>
        <w:rFonts w:ascii="Symbol" w:hAnsi="Symbol" w:hint="default"/>
      </w:rPr>
    </w:lvl>
    <w:lvl w:ilvl="1" w:tplc="041A0003">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4" w15:restartNumberingAfterBreak="0">
    <w:nsid w:val="27C90A42"/>
    <w:multiLevelType w:val="multilevel"/>
    <w:tmpl w:val="5BB473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A7452C8"/>
    <w:multiLevelType w:val="hybridMultilevel"/>
    <w:tmpl w:val="E3DE4A1E"/>
    <w:lvl w:ilvl="0" w:tplc="178A86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246A43"/>
    <w:multiLevelType w:val="hybridMultilevel"/>
    <w:tmpl w:val="CF8E2750"/>
    <w:lvl w:ilvl="0" w:tplc="FFFFFFFF">
      <w:start w:val="1"/>
      <w:numFmt w:val="bullet"/>
      <w:lvlText w:val=""/>
      <w:lvlJc w:val="left"/>
      <w:pPr>
        <w:ind w:left="1140" w:hanging="360"/>
      </w:pPr>
      <w:rPr>
        <w:rFonts w:ascii="Symbol" w:hAnsi="Symbol" w:hint="default"/>
      </w:rPr>
    </w:lvl>
    <w:lvl w:ilvl="1" w:tplc="08A85FA0">
      <w:start w:val="1"/>
      <w:numFmt w:val="bullet"/>
      <w:lvlText w:val=""/>
      <w:lvlJc w:val="left"/>
      <w:pPr>
        <w:ind w:left="360" w:hanging="360"/>
      </w:pPr>
      <w:rPr>
        <w:rFonts w:ascii="Symbol" w:hAnsi="Symbol"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17" w15:restartNumberingAfterBreak="0">
    <w:nsid w:val="2EE83846"/>
    <w:multiLevelType w:val="hybridMultilevel"/>
    <w:tmpl w:val="27763F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3340F4B"/>
    <w:multiLevelType w:val="hybridMultilevel"/>
    <w:tmpl w:val="D8CA6DEA"/>
    <w:lvl w:ilvl="0" w:tplc="56C678D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54F4DC7"/>
    <w:multiLevelType w:val="hybridMultilevel"/>
    <w:tmpl w:val="E3DE4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AB648E"/>
    <w:multiLevelType w:val="hybridMultilevel"/>
    <w:tmpl w:val="126063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BB215E"/>
    <w:multiLevelType w:val="hybridMultilevel"/>
    <w:tmpl w:val="72605A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2DC30C0"/>
    <w:multiLevelType w:val="hybridMultilevel"/>
    <w:tmpl w:val="4FC24F76"/>
    <w:lvl w:ilvl="0" w:tplc="2296410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8DA1684"/>
    <w:multiLevelType w:val="hybridMultilevel"/>
    <w:tmpl w:val="A476B88E"/>
    <w:lvl w:ilvl="0" w:tplc="B27245D6">
      <w:start w:val="1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96D2031"/>
    <w:multiLevelType w:val="hybridMultilevel"/>
    <w:tmpl w:val="BD76F6D2"/>
    <w:lvl w:ilvl="0" w:tplc="08A85FA0">
      <w:start w:val="1"/>
      <w:numFmt w:val="bullet"/>
      <w:lvlText w:val=""/>
      <w:lvlJc w:val="left"/>
      <w:pPr>
        <w:ind w:left="720" w:hanging="360"/>
      </w:pPr>
      <w:rPr>
        <w:rFonts w:ascii="Symbol" w:hAnsi="Symbol" w:hint="default"/>
      </w:rPr>
    </w:lvl>
    <w:lvl w:ilvl="1" w:tplc="A03473CE">
      <w:start w:val="1"/>
      <w:numFmt w:val="bullet"/>
      <w:lvlText w:val="-"/>
      <w:lvlJc w:val="left"/>
      <w:pPr>
        <w:ind w:left="1785" w:hanging="705"/>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9B727A6"/>
    <w:multiLevelType w:val="hybridMultilevel"/>
    <w:tmpl w:val="674C2D64"/>
    <w:lvl w:ilvl="0" w:tplc="56C678D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B9C5182"/>
    <w:multiLevelType w:val="hybridMultilevel"/>
    <w:tmpl w:val="3DFEA016"/>
    <w:lvl w:ilvl="0" w:tplc="B27245D6">
      <w:start w:val="10"/>
      <w:numFmt w:val="bullet"/>
      <w:lvlText w:val="-"/>
      <w:lvlJc w:val="left"/>
      <w:pPr>
        <w:ind w:left="786" w:hanging="360"/>
      </w:pPr>
      <w:rPr>
        <w:rFonts w:ascii="Calibri" w:eastAsia="Calibri" w:hAnsi="Calibri" w:cs="Calibri"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27" w15:restartNumberingAfterBreak="0">
    <w:nsid w:val="4CB216F7"/>
    <w:multiLevelType w:val="hybridMultilevel"/>
    <w:tmpl w:val="552E4362"/>
    <w:lvl w:ilvl="0" w:tplc="CD04993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4CCD297D"/>
    <w:multiLevelType w:val="hybridMultilevel"/>
    <w:tmpl w:val="03AC4280"/>
    <w:lvl w:ilvl="0" w:tplc="B27245D6">
      <w:start w:val="10"/>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E081F5E"/>
    <w:multiLevelType w:val="hybridMultilevel"/>
    <w:tmpl w:val="EC4CCEBA"/>
    <w:lvl w:ilvl="0" w:tplc="FFFFFFFF">
      <w:start w:val="1"/>
      <w:numFmt w:val="bullet"/>
      <w:lvlText w:val=""/>
      <w:lvlJc w:val="left"/>
      <w:pPr>
        <w:ind w:left="1140" w:hanging="360"/>
      </w:pPr>
      <w:rPr>
        <w:rFonts w:ascii="Symbol" w:hAnsi="Symbol" w:hint="default"/>
      </w:rPr>
    </w:lvl>
    <w:lvl w:ilvl="1" w:tplc="B27245D6">
      <w:start w:val="10"/>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30" w15:restartNumberingAfterBreak="0">
    <w:nsid w:val="5E2C111B"/>
    <w:multiLevelType w:val="hybridMultilevel"/>
    <w:tmpl w:val="45CAE996"/>
    <w:lvl w:ilvl="0" w:tplc="56C678D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2923549"/>
    <w:multiLevelType w:val="hybridMultilevel"/>
    <w:tmpl w:val="065A0EC0"/>
    <w:lvl w:ilvl="0" w:tplc="56C678D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DF0258"/>
    <w:multiLevelType w:val="hybridMultilevel"/>
    <w:tmpl w:val="003C4B8C"/>
    <w:lvl w:ilvl="0" w:tplc="08A85F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93138C6"/>
    <w:multiLevelType w:val="hybridMultilevel"/>
    <w:tmpl w:val="951824DC"/>
    <w:lvl w:ilvl="0" w:tplc="DCAA0C7E">
      <w:start w:val="10"/>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A465ECE"/>
    <w:multiLevelType w:val="hybridMultilevel"/>
    <w:tmpl w:val="3A4852D8"/>
    <w:lvl w:ilvl="0" w:tplc="FFFFFFFF">
      <w:start w:val="1"/>
      <w:numFmt w:val="bullet"/>
      <w:lvlText w:val=""/>
      <w:lvlJc w:val="left"/>
      <w:pPr>
        <w:ind w:left="1428" w:hanging="360"/>
      </w:pPr>
      <w:rPr>
        <w:rFonts w:ascii="Symbol" w:hAnsi="Symbol" w:hint="default"/>
      </w:rPr>
    </w:lvl>
    <w:lvl w:ilvl="1" w:tplc="B27245D6">
      <w:start w:val="10"/>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5" w15:restartNumberingAfterBreak="0">
    <w:nsid w:val="6E7C4BDA"/>
    <w:multiLevelType w:val="hybridMultilevel"/>
    <w:tmpl w:val="799A9E9A"/>
    <w:lvl w:ilvl="0" w:tplc="FFFFFFFF">
      <w:start w:val="1"/>
      <w:numFmt w:val="bullet"/>
      <w:lvlText w:val=""/>
      <w:lvlJc w:val="left"/>
      <w:pPr>
        <w:ind w:left="1140" w:hanging="360"/>
      </w:pPr>
      <w:rPr>
        <w:rFonts w:ascii="Symbol" w:hAnsi="Symbol" w:hint="default"/>
      </w:rPr>
    </w:lvl>
    <w:lvl w:ilvl="1" w:tplc="B27245D6">
      <w:start w:val="10"/>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36" w15:restartNumberingAfterBreak="0">
    <w:nsid w:val="70287831"/>
    <w:multiLevelType w:val="hybridMultilevel"/>
    <w:tmpl w:val="9AD43376"/>
    <w:lvl w:ilvl="0" w:tplc="08A85FA0">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707745D9"/>
    <w:multiLevelType w:val="hybridMultilevel"/>
    <w:tmpl w:val="442A8C2C"/>
    <w:lvl w:ilvl="0" w:tplc="56C678D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521528F"/>
    <w:multiLevelType w:val="hybridMultilevel"/>
    <w:tmpl w:val="FAE00E14"/>
    <w:lvl w:ilvl="0" w:tplc="B27245D6">
      <w:start w:val="10"/>
      <w:numFmt w:val="bullet"/>
      <w:lvlText w:val="-"/>
      <w:lvlJc w:val="left"/>
      <w:pPr>
        <w:ind w:left="1069" w:hanging="360"/>
      </w:pPr>
      <w:rPr>
        <w:rFonts w:ascii="Calibri" w:eastAsia="Calibri" w:hAnsi="Calibri" w:cs="Calibri"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9" w15:restartNumberingAfterBreak="0">
    <w:nsid w:val="754D4F2A"/>
    <w:multiLevelType w:val="hybridMultilevel"/>
    <w:tmpl w:val="BBDC829C"/>
    <w:lvl w:ilvl="0" w:tplc="FFFFFFFF">
      <w:start w:val="1"/>
      <w:numFmt w:val="bullet"/>
      <w:lvlText w:val=""/>
      <w:lvlJc w:val="left"/>
      <w:pPr>
        <w:ind w:left="1428" w:hanging="360"/>
      </w:pPr>
      <w:rPr>
        <w:rFonts w:ascii="Symbol" w:hAnsi="Symbol" w:hint="default"/>
      </w:rPr>
    </w:lvl>
    <w:lvl w:ilvl="1" w:tplc="08A85FA0">
      <w:start w:val="1"/>
      <w:numFmt w:val="bullet"/>
      <w:lvlText w:val=""/>
      <w:lvlJc w:val="left"/>
      <w:pPr>
        <w:ind w:left="1080" w:hanging="360"/>
      </w:pPr>
      <w:rPr>
        <w:rFonts w:ascii="Symbol" w:hAnsi="Symbol"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0" w15:restartNumberingAfterBreak="0">
    <w:nsid w:val="75DC3AEA"/>
    <w:multiLevelType w:val="hybridMultilevel"/>
    <w:tmpl w:val="E9168DE0"/>
    <w:lvl w:ilvl="0" w:tplc="08A85FA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6277ED4"/>
    <w:multiLevelType w:val="multilevel"/>
    <w:tmpl w:val="EA52E7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C552987"/>
    <w:multiLevelType w:val="hybridMultilevel"/>
    <w:tmpl w:val="77B03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6C2B45"/>
    <w:multiLevelType w:val="hybridMultilevel"/>
    <w:tmpl w:val="75547F7E"/>
    <w:lvl w:ilvl="0" w:tplc="08A85FA0">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16cid:durableId="1016540947">
    <w:abstractNumId w:val="2"/>
  </w:num>
  <w:num w:numId="2" w16cid:durableId="1732192667">
    <w:abstractNumId w:val="21"/>
  </w:num>
  <w:num w:numId="3" w16cid:durableId="1319773335">
    <w:abstractNumId w:val="3"/>
  </w:num>
  <w:num w:numId="4" w16cid:durableId="1701665353">
    <w:abstractNumId w:val="17"/>
  </w:num>
  <w:num w:numId="5" w16cid:durableId="787898260">
    <w:abstractNumId w:val="11"/>
  </w:num>
  <w:num w:numId="6" w16cid:durableId="1921334147">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2813779">
    <w:abstractNumId w:val="41"/>
  </w:num>
  <w:num w:numId="8" w16cid:durableId="1942375822">
    <w:abstractNumId w:val="31"/>
  </w:num>
  <w:num w:numId="9" w16cid:durableId="1350909087">
    <w:abstractNumId w:val="32"/>
  </w:num>
  <w:num w:numId="10" w16cid:durableId="577907898">
    <w:abstractNumId w:val="40"/>
  </w:num>
  <w:num w:numId="11" w16cid:durableId="1989967483">
    <w:abstractNumId w:val="22"/>
  </w:num>
  <w:num w:numId="12" w16cid:durableId="1212692888">
    <w:abstractNumId w:val="24"/>
  </w:num>
  <w:num w:numId="13" w16cid:durableId="751968560">
    <w:abstractNumId w:val="36"/>
  </w:num>
  <w:num w:numId="14" w16cid:durableId="1601794465">
    <w:abstractNumId w:val="25"/>
  </w:num>
  <w:num w:numId="15" w16cid:durableId="1031876409">
    <w:abstractNumId w:val="37"/>
  </w:num>
  <w:num w:numId="16" w16cid:durableId="819427358">
    <w:abstractNumId w:val="43"/>
  </w:num>
  <w:num w:numId="17" w16cid:durableId="448548648">
    <w:abstractNumId w:val="39"/>
  </w:num>
  <w:num w:numId="18" w16cid:durableId="1574662259">
    <w:abstractNumId w:val="1"/>
  </w:num>
  <w:num w:numId="19" w16cid:durableId="1011877350">
    <w:abstractNumId w:val="16"/>
  </w:num>
  <w:num w:numId="20" w16cid:durableId="1483426764">
    <w:abstractNumId w:val="13"/>
  </w:num>
  <w:num w:numId="21" w16cid:durableId="361439023">
    <w:abstractNumId w:val="6"/>
  </w:num>
  <w:num w:numId="22" w16cid:durableId="77794089">
    <w:abstractNumId w:val="12"/>
  </w:num>
  <w:num w:numId="23" w16cid:durableId="1845048334">
    <w:abstractNumId w:val="30"/>
  </w:num>
  <w:num w:numId="24" w16cid:durableId="1972247675">
    <w:abstractNumId w:val="18"/>
  </w:num>
  <w:num w:numId="25" w16cid:durableId="301085411">
    <w:abstractNumId w:val="4"/>
  </w:num>
  <w:num w:numId="26" w16cid:durableId="1216355587">
    <w:abstractNumId w:val="9"/>
  </w:num>
  <w:num w:numId="27" w16cid:durableId="828717704">
    <w:abstractNumId w:val="15"/>
  </w:num>
  <w:num w:numId="28" w16cid:durableId="801922213">
    <w:abstractNumId w:val="33"/>
  </w:num>
  <w:num w:numId="29" w16cid:durableId="1609965319">
    <w:abstractNumId w:val="27"/>
  </w:num>
  <w:num w:numId="30" w16cid:durableId="798912952">
    <w:abstractNumId w:val="23"/>
  </w:num>
  <w:num w:numId="31" w16cid:durableId="231543988">
    <w:abstractNumId w:val="28"/>
  </w:num>
  <w:num w:numId="32" w16cid:durableId="921530375">
    <w:abstractNumId w:val="10"/>
  </w:num>
  <w:num w:numId="33" w16cid:durableId="1514176363">
    <w:abstractNumId w:val="38"/>
  </w:num>
  <w:num w:numId="34" w16cid:durableId="1816599884">
    <w:abstractNumId w:val="34"/>
  </w:num>
  <w:num w:numId="35" w16cid:durableId="70155274">
    <w:abstractNumId w:val="35"/>
  </w:num>
  <w:num w:numId="36" w16cid:durableId="573010575">
    <w:abstractNumId w:val="29"/>
  </w:num>
  <w:num w:numId="37" w16cid:durableId="646589556">
    <w:abstractNumId w:val="26"/>
  </w:num>
  <w:num w:numId="38" w16cid:durableId="1057244966">
    <w:abstractNumId w:val="5"/>
  </w:num>
  <w:num w:numId="39" w16cid:durableId="1327972197">
    <w:abstractNumId w:val="7"/>
  </w:num>
  <w:num w:numId="40" w16cid:durableId="2019386254">
    <w:abstractNumId w:val="20"/>
  </w:num>
  <w:num w:numId="41" w16cid:durableId="1709455001">
    <w:abstractNumId w:val="8"/>
  </w:num>
  <w:num w:numId="42" w16cid:durableId="1603297024">
    <w:abstractNumId w:val="42"/>
  </w:num>
  <w:num w:numId="43" w16cid:durableId="972369211">
    <w:abstractNumId w:val="0"/>
  </w:num>
  <w:num w:numId="44" w16cid:durableId="433790646">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F6"/>
    <w:rsid w:val="00002078"/>
    <w:rsid w:val="000034FD"/>
    <w:rsid w:val="00004DA3"/>
    <w:rsid w:val="00005A3F"/>
    <w:rsid w:val="00006196"/>
    <w:rsid w:val="00006D3A"/>
    <w:rsid w:val="00007F5B"/>
    <w:rsid w:val="000101E7"/>
    <w:rsid w:val="000165FC"/>
    <w:rsid w:val="00016C08"/>
    <w:rsid w:val="000210B0"/>
    <w:rsid w:val="000220DC"/>
    <w:rsid w:val="0003097A"/>
    <w:rsid w:val="00032655"/>
    <w:rsid w:val="00033D25"/>
    <w:rsid w:val="00033DCE"/>
    <w:rsid w:val="0003629E"/>
    <w:rsid w:val="00036875"/>
    <w:rsid w:val="00046A4D"/>
    <w:rsid w:val="000472F0"/>
    <w:rsid w:val="00047FAA"/>
    <w:rsid w:val="000503E4"/>
    <w:rsid w:val="00052A55"/>
    <w:rsid w:val="00061400"/>
    <w:rsid w:val="00065577"/>
    <w:rsid w:val="000656A3"/>
    <w:rsid w:val="00080226"/>
    <w:rsid w:val="00085083"/>
    <w:rsid w:val="00085132"/>
    <w:rsid w:val="000908B6"/>
    <w:rsid w:val="00094A9D"/>
    <w:rsid w:val="0009540B"/>
    <w:rsid w:val="0009743A"/>
    <w:rsid w:val="000974B8"/>
    <w:rsid w:val="000979C2"/>
    <w:rsid w:val="000A181B"/>
    <w:rsid w:val="000A2C94"/>
    <w:rsid w:val="000A5152"/>
    <w:rsid w:val="000A54FE"/>
    <w:rsid w:val="000A6226"/>
    <w:rsid w:val="000B4384"/>
    <w:rsid w:val="000B602C"/>
    <w:rsid w:val="000B78D5"/>
    <w:rsid w:val="000C23F1"/>
    <w:rsid w:val="000C36B5"/>
    <w:rsid w:val="000C429B"/>
    <w:rsid w:val="000C4703"/>
    <w:rsid w:val="000C59BB"/>
    <w:rsid w:val="000C60B5"/>
    <w:rsid w:val="000D1090"/>
    <w:rsid w:val="000D3376"/>
    <w:rsid w:val="000D43EC"/>
    <w:rsid w:val="000D5172"/>
    <w:rsid w:val="000D53EE"/>
    <w:rsid w:val="000D6D64"/>
    <w:rsid w:val="000E4A66"/>
    <w:rsid w:val="000E6CF2"/>
    <w:rsid w:val="000F6AD7"/>
    <w:rsid w:val="000F7E93"/>
    <w:rsid w:val="001032DE"/>
    <w:rsid w:val="0010344A"/>
    <w:rsid w:val="00111B87"/>
    <w:rsid w:val="001144EC"/>
    <w:rsid w:val="00115A01"/>
    <w:rsid w:val="00116CD5"/>
    <w:rsid w:val="00117DED"/>
    <w:rsid w:val="001233D8"/>
    <w:rsid w:val="001240FF"/>
    <w:rsid w:val="001259DA"/>
    <w:rsid w:val="001278F4"/>
    <w:rsid w:val="00134303"/>
    <w:rsid w:val="00134A0A"/>
    <w:rsid w:val="00140497"/>
    <w:rsid w:val="00142060"/>
    <w:rsid w:val="00143534"/>
    <w:rsid w:val="00144F95"/>
    <w:rsid w:val="00145CAD"/>
    <w:rsid w:val="00145FBE"/>
    <w:rsid w:val="0014732C"/>
    <w:rsid w:val="00147E1E"/>
    <w:rsid w:val="00151FE0"/>
    <w:rsid w:val="0015623F"/>
    <w:rsid w:val="00160298"/>
    <w:rsid w:val="00161E9A"/>
    <w:rsid w:val="0016489C"/>
    <w:rsid w:val="001676DE"/>
    <w:rsid w:val="00170904"/>
    <w:rsid w:val="00171824"/>
    <w:rsid w:val="0017252B"/>
    <w:rsid w:val="001742AF"/>
    <w:rsid w:val="00174E25"/>
    <w:rsid w:val="0017552D"/>
    <w:rsid w:val="00175A37"/>
    <w:rsid w:val="00175B07"/>
    <w:rsid w:val="00176F9E"/>
    <w:rsid w:val="00177349"/>
    <w:rsid w:val="001779BC"/>
    <w:rsid w:val="001800FC"/>
    <w:rsid w:val="00180B05"/>
    <w:rsid w:val="001815F3"/>
    <w:rsid w:val="0018302A"/>
    <w:rsid w:val="00183437"/>
    <w:rsid w:val="0018450E"/>
    <w:rsid w:val="00184929"/>
    <w:rsid w:val="00190D1A"/>
    <w:rsid w:val="00192078"/>
    <w:rsid w:val="001A0A17"/>
    <w:rsid w:val="001A22D0"/>
    <w:rsid w:val="001A2BB4"/>
    <w:rsid w:val="001A44C5"/>
    <w:rsid w:val="001A49DA"/>
    <w:rsid w:val="001A79FF"/>
    <w:rsid w:val="001C79F2"/>
    <w:rsid w:val="001D1EE3"/>
    <w:rsid w:val="001D1F14"/>
    <w:rsid w:val="001D5861"/>
    <w:rsid w:val="001D5B31"/>
    <w:rsid w:val="001D66C4"/>
    <w:rsid w:val="001D6A4F"/>
    <w:rsid w:val="001E12D2"/>
    <w:rsid w:val="001E24E2"/>
    <w:rsid w:val="001E2E2E"/>
    <w:rsid w:val="001E3B88"/>
    <w:rsid w:val="001E674D"/>
    <w:rsid w:val="001F1D78"/>
    <w:rsid w:val="001F39AD"/>
    <w:rsid w:val="001F7279"/>
    <w:rsid w:val="00201030"/>
    <w:rsid w:val="002054E2"/>
    <w:rsid w:val="00205DA0"/>
    <w:rsid w:val="00206C30"/>
    <w:rsid w:val="00207491"/>
    <w:rsid w:val="00210F52"/>
    <w:rsid w:val="00211B09"/>
    <w:rsid w:val="00216CAF"/>
    <w:rsid w:val="00217518"/>
    <w:rsid w:val="00220FE6"/>
    <w:rsid w:val="0022192B"/>
    <w:rsid w:val="0022464F"/>
    <w:rsid w:val="00224EE1"/>
    <w:rsid w:val="00232F5F"/>
    <w:rsid w:val="002360F2"/>
    <w:rsid w:val="00237633"/>
    <w:rsid w:val="00243113"/>
    <w:rsid w:val="0024703D"/>
    <w:rsid w:val="00253F6C"/>
    <w:rsid w:val="002567C6"/>
    <w:rsid w:val="00257FF5"/>
    <w:rsid w:val="00263AB3"/>
    <w:rsid w:val="002767D7"/>
    <w:rsid w:val="0028190B"/>
    <w:rsid w:val="002829FA"/>
    <w:rsid w:val="002833C6"/>
    <w:rsid w:val="00283429"/>
    <w:rsid w:val="002839D8"/>
    <w:rsid w:val="00285A86"/>
    <w:rsid w:val="0028682D"/>
    <w:rsid w:val="00286C2D"/>
    <w:rsid w:val="002909C9"/>
    <w:rsid w:val="002A30BE"/>
    <w:rsid w:val="002A4251"/>
    <w:rsid w:val="002A7724"/>
    <w:rsid w:val="002A7809"/>
    <w:rsid w:val="002A7A14"/>
    <w:rsid w:val="002B12E1"/>
    <w:rsid w:val="002B4721"/>
    <w:rsid w:val="002B637F"/>
    <w:rsid w:val="002B74DD"/>
    <w:rsid w:val="002C03E6"/>
    <w:rsid w:val="002C5A1B"/>
    <w:rsid w:val="002D2427"/>
    <w:rsid w:val="002D71A9"/>
    <w:rsid w:val="002D7F6D"/>
    <w:rsid w:val="002E1DF8"/>
    <w:rsid w:val="002E3B27"/>
    <w:rsid w:val="002E48FB"/>
    <w:rsid w:val="002E67F1"/>
    <w:rsid w:val="002F29D4"/>
    <w:rsid w:val="00302CA3"/>
    <w:rsid w:val="00306DD3"/>
    <w:rsid w:val="0031041A"/>
    <w:rsid w:val="00310D63"/>
    <w:rsid w:val="00311674"/>
    <w:rsid w:val="00313D5F"/>
    <w:rsid w:val="00314C55"/>
    <w:rsid w:val="00317E5F"/>
    <w:rsid w:val="003341A4"/>
    <w:rsid w:val="00334D7B"/>
    <w:rsid w:val="0034061F"/>
    <w:rsid w:val="00341DEE"/>
    <w:rsid w:val="00342D84"/>
    <w:rsid w:val="00347693"/>
    <w:rsid w:val="003510DE"/>
    <w:rsid w:val="00352FD5"/>
    <w:rsid w:val="003539BB"/>
    <w:rsid w:val="00357B33"/>
    <w:rsid w:val="00363337"/>
    <w:rsid w:val="00367FF0"/>
    <w:rsid w:val="0037025F"/>
    <w:rsid w:val="00371DF0"/>
    <w:rsid w:val="003742B0"/>
    <w:rsid w:val="00380093"/>
    <w:rsid w:val="00380126"/>
    <w:rsid w:val="00380A24"/>
    <w:rsid w:val="0038763F"/>
    <w:rsid w:val="00387B41"/>
    <w:rsid w:val="0039422C"/>
    <w:rsid w:val="00394C2F"/>
    <w:rsid w:val="003956DE"/>
    <w:rsid w:val="00395748"/>
    <w:rsid w:val="0039659A"/>
    <w:rsid w:val="00397EB2"/>
    <w:rsid w:val="003A6FA3"/>
    <w:rsid w:val="003B1996"/>
    <w:rsid w:val="003B2379"/>
    <w:rsid w:val="003B5DCB"/>
    <w:rsid w:val="003B62E9"/>
    <w:rsid w:val="003B63B0"/>
    <w:rsid w:val="003B725F"/>
    <w:rsid w:val="003C5839"/>
    <w:rsid w:val="003C593C"/>
    <w:rsid w:val="003D48B7"/>
    <w:rsid w:val="003E4127"/>
    <w:rsid w:val="003E448C"/>
    <w:rsid w:val="003E5ED0"/>
    <w:rsid w:val="003E612C"/>
    <w:rsid w:val="003F0F98"/>
    <w:rsid w:val="003F1EBC"/>
    <w:rsid w:val="003F4F86"/>
    <w:rsid w:val="003F5C4D"/>
    <w:rsid w:val="003F62EF"/>
    <w:rsid w:val="00401485"/>
    <w:rsid w:val="004014C9"/>
    <w:rsid w:val="004027F6"/>
    <w:rsid w:val="00402FD4"/>
    <w:rsid w:val="0040362B"/>
    <w:rsid w:val="00403F6B"/>
    <w:rsid w:val="0040651C"/>
    <w:rsid w:val="00406571"/>
    <w:rsid w:val="00406962"/>
    <w:rsid w:val="00407974"/>
    <w:rsid w:val="00411A4B"/>
    <w:rsid w:val="00411CB3"/>
    <w:rsid w:val="004140B8"/>
    <w:rsid w:val="00415D87"/>
    <w:rsid w:val="0042196C"/>
    <w:rsid w:val="0042222F"/>
    <w:rsid w:val="004224C6"/>
    <w:rsid w:val="00423172"/>
    <w:rsid w:val="0042358B"/>
    <w:rsid w:val="00427AC3"/>
    <w:rsid w:val="00430CAD"/>
    <w:rsid w:val="00431C35"/>
    <w:rsid w:val="004344C4"/>
    <w:rsid w:val="00435205"/>
    <w:rsid w:val="0043597F"/>
    <w:rsid w:val="00444784"/>
    <w:rsid w:val="004454E2"/>
    <w:rsid w:val="00446744"/>
    <w:rsid w:val="004471C0"/>
    <w:rsid w:val="00447E56"/>
    <w:rsid w:val="00453B2F"/>
    <w:rsid w:val="00455E5A"/>
    <w:rsid w:val="0045770C"/>
    <w:rsid w:val="00460A74"/>
    <w:rsid w:val="00467694"/>
    <w:rsid w:val="00470AE6"/>
    <w:rsid w:val="0047232F"/>
    <w:rsid w:val="0047464C"/>
    <w:rsid w:val="004748D6"/>
    <w:rsid w:val="0047515E"/>
    <w:rsid w:val="004762BE"/>
    <w:rsid w:val="00477E70"/>
    <w:rsid w:val="004873C1"/>
    <w:rsid w:val="00490D0F"/>
    <w:rsid w:val="00492CBB"/>
    <w:rsid w:val="004938CB"/>
    <w:rsid w:val="00493958"/>
    <w:rsid w:val="0049409B"/>
    <w:rsid w:val="004A481A"/>
    <w:rsid w:val="004A5CFA"/>
    <w:rsid w:val="004A66FD"/>
    <w:rsid w:val="004A7C17"/>
    <w:rsid w:val="004B03CC"/>
    <w:rsid w:val="004B1900"/>
    <w:rsid w:val="004B27F1"/>
    <w:rsid w:val="004B3B64"/>
    <w:rsid w:val="004B46A5"/>
    <w:rsid w:val="004B67D7"/>
    <w:rsid w:val="004C1775"/>
    <w:rsid w:val="004C6D46"/>
    <w:rsid w:val="004C787D"/>
    <w:rsid w:val="004D030C"/>
    <w:rsid w:val="004D1059"/>
    <w:rsid w:val="004D1264"/>
    <w:rsid w:val="004D1425"/>
    <w:rsid w:val="004D792D"/>
    <w:rsid w:val="004E00C2"/>
    <w:rsid w:val="004E7190"/>
    <w:rsid w:val="004F0037"/>
    <w:rsid w:val="004F0E15"/>
    <w:rsid w:val="004F0F9C"/>
    <w:rsid w:val="004F3A88"/>
    <w:rsid w:val="004F41D2"/>
    <w:rsid w:val="004F4246"/>
    <w:rsid w:val="004F439B"/>
    <w:rsid w:val="004F57EF"/>
    <w:rsid w:val="004F6016"/>
    <w:rsid w:val="004F6DF9"/>
    <w:rsid w:val="0050221C"/>
    <w:rsid w:val="00503695"/>
    <w:rsid w:val="00504671"/>
    <w:rsid w:val="00504D0A"/>
    <w:rsid w:val="00504F3E"/>
    <w:rsid w:val="00515E63"/>
    <w:rsid w:val="0051627D"/>
    <w:rsid w:val="005175BD"/>
    <w:rsid w:val="0052026A"/>
    <w:rsid w:val="0052189E"/>
    <w:rsid w:val="00540020"/>
    <w:rsid w:val="005401F2"/>
    <w:rsid w:val="005422CD"/>
    <w:rsid w:val="005436B8"/>
    <w:rsid w:val="005438BF"/>
    <w:rsid w:val="00546462"/>
    <w:rsid w:val="0054653D"/>
    <w:rsid w:val="00550723"/>
    <w:rsid w:val="00552370"/>
    <w:rsid w:val="0056003F"/>
    <w:rsid w:val="0056704F"/>
    <w:rsid w:val="00570563"/>
    <w:rsid w:val="0057205A"/>
    <w:rsid w:val="00572790"/>
    <w:rsid w:val="00572E99"/>
    <w:rsid w:val="00574871"/>
    <w:rsid w:val="00575CE4"/>
    <w:rsid w:val="00577BC3"/>
    <w:rsid w:val="00582771"/>
    <w:rsid w:val="005873D9"/>
    <w:rsid w:val="00590FD9"/>
    <w:rsid w:val="00592E6F"/>
    <w:rsid w:val="00593F96"/>
    <w:rsid w:val="00595C34"/>
    <w:rsid w:val="00596C56"/>
    <w:rsid w:val="005A03C4"/>
    <w:rsid w:val="005A09AD"/>
    <w:rsid w:val="005A4781"/>
    <w:rsid w:val="005A5557"/>
    <w:rsid w:val="005A7053"/>
    <w:rsid w:val="005A7521"/>
    <w:rsid w:val="005B0532"/>
    <w:rsid w:val="005B0C42"/>
    <w:rsid w:val="005B2787"/>
    <w:rsid w:val="005B2CD6"/>
    <w:rsid w:val="005B3BD3"/>
    <w:rsid w:val="005B4B4A"/>
    <w:rsid w:val="005B5824"/>
    <w:rsid w:val="005C1FE3"/>
    <w:rsid w:val="005C2D16"/>
    <w:rsid w:val="005C404E"/>
    <w:rsid w:val="005D4AFD"/>
    <w:rsid w:val="005D5927"/>
    <w:rsid w:val="005D688F"/>
    <w:rsid w:val="005E0874"/>
    <w:rsid w:val="005E139B"/>
    <w:rsid w:val="005F1D64"/>
    <w:rsid w:val="005F3593"/>
    <w:rsid w:val="005F4D41"/>
    <w:rsid w:val="006012C5"/>
    <w:rsid w:val="0060343B"/>
    <w:rsid w:val="006062FB"/>
    <w:rsid w:val="00610B16"/>
    <w:rsid w:val="00611432"/>
    <w:rsid w:val="00612491"/>
    <w:rsid w:val="0061249D"/>
    <w:rsid w:val="0061384D"/>
    <w:rsid w:val="006163B5"/>
    <w:rsid w:val="00622EAD"/>
    <w:rsid w:val="00623C37"/>
    <w:rsid w:val="00626645"/>
    <w:rsid w:val="00627F58"/>
    <w:rsid w:val="00630B99"/>
    <w:rsid w:val="0063299D"/>
    <w:rsid w:val="006402D9"/>
    <w:rsid w:val="00641D4E"/>
    <w:rsid w:val="00641D9F"/>
    <w:rsid w:val="00643B3B"/>
    <w:rsid w:val="006527B4"/>
    <w:rsid w:val="00653856"/>
    <w:rsid w:val="006545E6"/>
    <w:rsid w:val="00654B0F"/>
    <w:rsid w:val="006569D0"/>
    <w:rsid w:val="00657A5A"/>
    <w:rsid w:val="0066206D"/>
    <w:rsid w:val="00665461"/>
    <w:rsid w:val="00665E04"/>
    <w:rsid w:val="00667D40"/>
    <w:rsid w:val="00671A3E"/>
    <w:rsid w:val="00673320"/>
    <w:rsid w:val="00673C55"/>
    <w:rsid w:val="00673F85"/>
    <w:rsid w:val="00682039"/>
    <w:rsid w:val="00690AF0"/>
    <w:rsid w:val="00693CB9"/>
    <w:rsid w:val="0069543A"/>
    <w:rsid w:val="006A2DF5"/>
    <w:rsid w:val="006A39EC"/>
    <w:rsid w:val="006A4281"/>
    <w:rsid w:val="006A43F2"/>
    <w:rsid w:val="006A4524"/>
    <w:rsid w:val="006A54C2"/>
    <w:rsid w:val="006B3FC6"/>
    <w:rsid w:val="006C4399"/>
    <w:rsid w:val="006C5D2B"/>
    <w:rsid w:val="006D0B34"/>
    <w:rsid w:val="006D2292"/>
    <w:rsid w:val="006D6790"/>
    <w:rsid w:val="006D717E"/>
    <w:rsid w:val="006E1AD6"/>
    <w:rsid w:val="006E1F4A"/>
    <w:rsid w:val="006E4F33"/>
    <w:rsid w:val="006E6FC8"/>
    <w:rsid w:val="006F0645"/>
    <w:rsid w:val="006F213D"/>
    <w:rsid w:val="007017F4"/>
    <w:rsid w:val="00701960"/>
    <w:rsid w:val="00702318"/>
    <w:rsid w:val="00702CCF"/>
    <w:rsid w:val="007057B3"/>
    <w:rsid w:val="00706C5D"/>
    <w:rsid w:val="00710724"/>
    <w:rsid w:val="0071206D"/>
    <w:rsid w:val="00715A66"/>
    <w:rsid w:val="007220F1"/>
    <w:rsid w:val="00726BBE"/>
    <w:rsid w:val="0073178F"/>
    <w:rsid w:val="00735199"/>
    <w:rsid w:val="00741379"/>
    <w:rsid w:val="007416EC"/>
    <w:rsid w:val="00743B60"/>
    <w:rsid w:val="0074777F"/>
    <w:rsid w:val="0075268D"/>
    <w:rsid w:val="00752FD6"/>
    <w:rsid w:val="007534B5"/>
    <w:rsid w:val="00761CA8"/>
    <w:rsid w:val="00762741"/>
    <w:rsid w:val="0077319C"/>
    <w:rsid w:val="00773A54"/>
    <w:rsid w:val="00774CEF"/>
    <w:rsid w:val="00775437"/>
    <w:rsid w:val="00777008"/>
    <w:rsid w:val="00777198"/>
    <w:rsid w:val="007838CE"/>
    <w:rsid w:val="007A0B4B"/>
    <w:rsid w:val="007A1A8D"/>
    <w:rsid w:val="007A4BA0"/>
    <w:rsid w:val="007B13B8"/>
    <w:rsid w:val="007B350E"/>
    <w:rsid w:val="007B4780"/>
    <w:rsid w:val="007B4E26"/>
    <w:rsid w:val="007B5BCA"/>
    <w:rsid w:val="007C0DFF"/>
    <w:rsid w:val="007C1428"/>
    <w:rsid w:val="007C39C9"/>
    <w:rsid w:val="007C501E"/>
    <w:rsid w:val="007C572D"/>
    <w:rsid w:val="007C66D2"/>
    <w:rsid w:val="007C7965"/>
    <w:rsid w:val="007D4F28"/>
    <w:rsid w:val="007D601A"/>
    <w:rsid w:val="007E02FB"/>
    <w:rsid w:val="007E0841"/>
    <w:rsid w:val="007E4771"/>
    <w:rsid w:val="007F017E"/>
    <w:rsid w:val="007F0BDE"/>
    <w:rsid w:val="007F3769"/>
    <w:rsid w:val="007F4C09"/>
    <w:rsid w:val="007F50B8"/>
    <w:rsid w:val="008005CC"/>
    <w:rsid w:val="008032A1"/>
    <w:rsid w:val="00803BF2"/>
    <w:rsid w:val="00810519"/>
    <w:rsid w:val="00810654"/>
    <w:rsid w:val="0081519D"/>
    <w:rsid w:val="00815D4F"/>
    <w:rsid w:val="00817A43"/>
    <w:rsid w:val="00821689"/>
    <w:rsid w:val="0082530E"/>
    <w:rsid w:val="00825BB7"/>
    <w:rsid w:val="0083432C"/>
    <w:rsid w:val="008352CA"/>
    <w:rsid w:val="008353F5"/>
    <w:rsid w:val="0084044E"/>
    <w:rsid w:val="00842066"/>
    <w:rsid w:val="00846E04"/>
    <w:rsid w:val="00847DE7"/>
    <w:rsid w:val="00850E06"/>
    <w:rsid w:val="00852030"/>
    <w:rsid w:val="0085441A"/>
    <w:rsid w:val="0085567C"/>
    <w:rsid w:val="00861020"/>
    <w:rsid w:val="00864333"/>
    <w:rsid w:val="00864491"/>
    <w:rsid w:val="00865C7E"/>
    <w:rsid w:val="008665FB"/>
    <w:rsid w:val="0087179C"/>
    <w:rsid w:val="00873631"/>
    <w:rsid w:val="00873C8F"/>
    <w:rsid w:val="008743F4"/>
    <w:rsid w:val="0087548B"/>
    <w:rsid w:val="00891268"/>
    <w:rsid w:val="00891F77"/>
    <w:rsid w:val="00892DAC"/>
    <w:rsid w:val="00893B83"/>
    <w:rsid w:val="008949FD"/>
    <w:rsid w:val="008B0197"/>
    <w:rsid w:val="008B12E3"/>
    <w:rsid w:val="008B51F3"/>
    <w:rsid w:val="008B56AC"/>
    <w:rsid w:val="008B5BA3"/>
    <w:rsid w:val="008B6D83"/>
    <w:rsid w:val="008B720E"/>
    <w:rsid w:val="008C12D8"/>
    <w:rsid w:val="008C21C5"/>
    <w:rsid w:val="008C2FCF"/>
    <w:rsid w:val="008C5599"/>
    <w:rsid w:val="008C7AAA"/>
    <w:rsid w:val="008D615F"/>
    <w:rsid w:val="008E0966"/>
    <w:rsid w:val="008E2423"/>
    <w:rsid w:val="008E313F"/>
    <w:rsid w:val="008E7E2F"/>
    <w:rsid w:val="008F5026"/>
    <w:rsid w:val="00900C99"/>
    <w:rsid w:val="0090618F"/>
    <w:rsid w:val="00906647"/>
    <w:rsid w:val="009070BA"/>
    <w:rsid w:val="009102DA"/>
    <w:rsid w:val="009104A4"/>
    <w:rsid w:val="00917C2A"/>
    <w:rsid w:val="00921F93"/>
    <w:rsid w:val="00923223"/>
    <w:rsid w:val="0092463C"/>
    <w:rsid w:val="0093082D"/>
    <w:rsid w:val="00930AB7"/>
    <w:rsid w:val="00936FA9"/>
    <w:rsid w:val="00937887"/>
    <w:rsid w:val="00940883"/>
    <w:rsid w:val="009415F8"/>
    <w:rsid w:val="009448DA"/>
    <w:rsid w:val="0094716C"/>
    <w:rsid w:val="00950E38"/>
    <w:rsid w:val="00951CBC"/>
    <w:rsid w:val="00956F85"/>
    <w:rsid w:val="009577FB"/>
    <w:rsid w:val="0096197D"/>
    <w:rsid w:val="009623CD"/>
    <w:rsid w:val="00962C85"/>
    <w:rsid w:val="00966484"/>
    <w:rsid w:val="0097074A"/>
    <w:rsid w:val="00971A7B"/>
    <w:rsid w:val="00973226"/>
    <w:rsid w:val="009738C9"/>
    <w:rsid w:val="0097638F"/>
    <w:rsid w:val="00976D03"/>
    <w:rsid w:val="00977122"/>
    <w:rsid w:val="0098221B"/>
    <w:rsid w:val="00985B0E"/>
    <w:rsid w:val="00987121"/>
    <w:rsid w:val="00992E9F"/>
    <w:rsid w:val="009966BD"/>
    <w:rsid w:val="009A2BE7"/>
    <w:rsid w:val="009A7D4D"/>
    <w:rsid w:val="009B5ED0"/>
    <w:rsid w:val="009C0D2D"/>
    <w:rsid w:val="009C1B2C"/>
    <w:rsid w:val="009C4239"/>
    <w:rsid w:val="009C5537"/>
    <w:rsid w:val="009C5A23"/>
    <w:rsid w:val="009C6F68"/>
    <w:rsid w:val="009C7C81"/>
    <w:rsid w:val="009D1ACE"/>
    <w:rsid w:val="009D1BDF"/>
    <w:rsid w:val="009D5BBA"/>
    <w:rsid w:val="009D626E"/>
    <w:rsid w:val="009E1879"/>
    <w:rsid w:val="009E78B6"/>
    <w:rsid w:val="009F118E"/>
    <w:rsid w:val="009F12C6"/>
    <w:rsid w:val="009F2682"/>
    <w:rsid w:val="009F4AFC"/>
    <w:rsid w:val="00A02EF6"/>
    <w:rsid w:val="00A055B3"/>
    <w:rsid w:val="00A060E1"/>
    <w:rsid w:val="00A068A1"/>
    <w:rsid w:val="00A104E2"/>
    <w:rsid w:val="00A10D8C"/>
    <w:rsid w:val="00A1374E"/>
    <w:rsid w:val="00A14BFC"/>
    <w:rsid w:val="00A14FB7"/>
    <w:rsid w:val="00A156B5"/>
    <w:rsid w:val="00A17C4C"/>
    <w:rsid w:val="00A329F3"/>
    <w:rsid w:val="00A3412E"/>
    <w:rsid w:val="00A353C0"/>
    <w:rsid w:val="00A373A6"/>
    <w:rsid w:val="00A42E6E"/>
    <w:rsid w:val="00A4344D"/>
    <w:rsid w:val="00A4618C"/>
    <w:rsid w:val="00A46A3E"/>
    <w:rsid w:val="00A47ADE"/>
    <w:rsid w:val="00A5411D"/>
    <w:rsid w:val="00A60BE3"/>
    <w:rsid w:val="00A633D9"/>
    <w:rsid w:val="00A6729F"/>
    <w:rsid w:val="00A70578"/>
    <w:rsid w:val="00A73621"/>
    <w:rsid w:val="00A73C77"/>
    <w:rsid w:val="00A75D6F"/>
    <w:rsid w:val="00A76793"/>
    <w:rsid w:val="00A81E2A"/>
    <w:rsid w:val="00A871B9"/>
    <w:rsid w:val="00A8785C"/>
    <w:rsid w:val="00A92F56"/>
    <w:rsid w:val="00A97525"/>
    <w:rsid w:val="00AA046C"/>
    <w:rsid w:val="00AA1ABE"/>
    <w:rsid w:val="00AA228C"/>
    <w:rsid w:val="00AA2CAA"/>
    <w:rsid w:val="00AB0B8D"/>
    <w:rsid w:val="00AB180D"/>
    <w:rsid w:val="00AB1E0F"/>
    <w:rsid w:val="00AB381C"/>
    <w:rsid w:val="00AB4E61"/>
    <w:rsid w:val="00AC39AC"/>
    <w:rsid w:val="00AC56FC"/>
    <w:rsid w:val="00AC6A4C"/>
    <w:rsid w:val="00AD2FD9"/>
    <w:rsid w:val="00AE31C2"/>
    <w:rsid w:val="00AE3BF5"/>
    <w:rsid w:val="00AE48D5"/>
    <w:rsid w:val="00AE5619"/>
    <w:rsid w:val="00AE707F"/>
    <w:rsid w:val="00AE745B"/>
    <w:rsid w:val="00AF31DF"/>
    <w:rsid w:val="00AF56B8"/>
    <w:rsid w:val="00AF6B6E"/>
    <w:rsid w:val="00AF7E62"/>
    <w:rsid w:val="00B00397"/>
    <w:rsid w:val="00B00C2F"/>
    <w:rsid w:val="00B01260"/>
    <w:rsid w:val="00B03431"/>
    <w:rsid w:val="00B06979"/>
    <w:rsid w:val="00B10654"/>
    <w:rsid w:val="00B114F2"/>
    <w:rsid w:val="00B14077"/>
    <w:rsid w:val="00B15953"/>
    <w:rsid w:val="00B16D54"/>
    <w:rsid w:val="00B17584"/>
    <w:rsid w:val="00B17CE6"/>
    <w:rsid w:val="00B249CD"/>
    <w:rsid w:val="00B262FF"/>
    <w:rsid w:val="00B26B10"/>
    <w:rsid w:val="00B31AEB"/>
    <w:rsid w:val="00B32626"/>
    <w:rsid w:val="00B40D4A"/>
    <w:rsid w:val="00B41837"/>
    <w:rsid w:val="00B4223D"/>
    <w:rsid w:val="00B42EA3"/>
    <w:rsid w:val="00B53F1C"/>
    <w:rsid w:val="00B56CBE"/>
    <w:rsid w:val="00B60194"/>
    <w:rsid w:val="00B6131B"/>
    <w:rsid w:val="00B6155A"/>
    <w:rsid w:val="00B6366A"/>
    <w:rsid w:val="00B64162"/>
    <w:rsid w:val="00B64E1B"/>
    <w:rsid w:val="00B66BF7"/>
    <w:rsid w:val="00B706F0"/>
    <w:rsid w:val="00B70AC5"/>
    <w:rsid w:val="00B714BB"/>
    <w:rsid w:val="00B751B6"/>
    <w:rsid w:val="00B7597D"/>
    <w:rsid w:val="00B76539"/>
    <w:rsid w:val="00B772BA"/>
    <w:rsid w:val="00B80329"/>
    <w:rsid w:val="00B81E18"/>
    <w:rsid w:val="00B83709"/>
    <w:rsid w:val="00B84010"/>
    <w:rsid w:val="00B8550F"/>
    <w:rsid w:val="00B85A83"/>
    <w:rsid w:val="00B86BE4"/>
    <w:rsid w:val="00B939D1"/>
    <w:rsid w:val="00B94575"/>
    <w:rsid w:val="00BA3232"/>
    <w:rsid w:val="00BB1A26"/>
    <w:rsid w:val="00BB2F3C"/>
    <w:rsid w:val="00BB59B9"/>
    <w:rsid w:val="00BC0A85"/>
    <w:rsid w:val="00BC27CB"/>
    <w:rsid w:val="00BC2A20"/>
    <w:rsid w:val="00BC3DCE"/>
    <w:rsid w:val="00BC5527"/>
    <w:rsid w:val="00BC6312"/>
    <w:rsid w:val="00BD4EA6"/>
    <w:rsid w:val="00BE29A9"/>
    <w:rsid w:val="00BE6A38"/>
    <w:rsid w:val="00BF4C3F"/>
    <w:rsid w:val="00BF79F9"/>
    <w:rsid w:val="00C0110B"/>
    <w:rsid w:val="00C036F8"/>
    <w:rsid w:val="00C04483"/>
    <w:rsid w:val="00C0632F"/>
    <w:rsid w:val="00C105BC"/>
    <w:rsid w:val="00C1198C"/>
    <w:rsid w:val="00C12ADE"/>
    <w:rsid w:val="00C1507D"/>
    <w:rsid w:val="00C16140"/>
    <w:rsid w:val="00C16859"/>
    <w:rsid w:val="00C17C64"/>
    <w:rsid w:val="00C17CC2"/>
    <w:rsid w:val="00C17D40"/>
    <w:rsid w:val="00C21B4C"/>
    <w:rsid w:val="00C23A24"/>
    <w:rsid w:val="00C30D6F"/>
    <w:rsid w:val="00C30EF9"/>
    <w:rsid w:val="00C32B99"/>
    <w:rsid w:val="00C352F9"/>
    <w:rsid w:val="00C35574"/>
    <w:rsid w:val="00C44575"/>
    <w:rsid w:val="00C45671"/>
    <w:rsid w:val="00C50C01"/>
    <w:rsid w:val="00C600DA"/>
    <w:rsid w:val="00C61486"/>
    <w:rsid w:val="00C633F1"/>
    <w:rsid w:val="00C63655"/>
    <w:rsid w:val="00C64288"/>
    <w:rsid w:val="00C6449B"/>
    <w:rsid w:val="00C676FD"/>
    <w:rsid w:val="00C67A7F"/>
    <w:rsid w:val="00C70C67"/>
    <w:rsid w:val="00C73CD9"/>
    <w:rsid w:val="00C744F7"/>
    <w:rsid w:val="00C74E66"/>
    <w:rsid w:val="00C80D80"/>
    <w:rsid w:val="00C83C66"/>
    <w:rsid w:val="00C912BB"/>
    <w:rsid w:val="00C96F30"/>
    <w:rsid w:val="00CA1652"/>
    <w:rsid w:val="00CA54F6"/>
    <w:rsid w:val="00CA7D62"/>
    <w:rsid w:val="00CB0C2D"/>
    <w:rsid w:val="00CB4D0F"/>
    <w:rsid w:val="00CB5B4C"/>
    <w:rsid w:val="00CC10A8"/>
    <w:rsid w:val="00CC2EE3"/>
    <w:rsid w:val="00CC337F"/>
    <w:rsid w:val="00CC6E4E"/>
    <w:rsid w:val="00CD1E22"/>
    <w:rsid w:val="00CD591F"/>
    <w:rsid w:val="00CD6725"/>
    <w:rsid w:val="00CE073B"/>
    <w:rsid w:val="00CE25C0"/>
    <w:rsid w:val="00CE53DB"/>
    <w:rsid w:val="00CE64EB"/>
    <w:rsid w:val="00CF16F5"/>
    <w:rsid w:val="00CF27E3"/>
    <w:rsid w:val="00CF6CE4"/>
    <w:rsid w:val="00CF709D"/>
    <w:rsid w:val="00D00098"/>
    <w:rsid w:val="00D01AA0"/>
    <w:rsid w:val="00D038DB"/>
    <w:rsid w:val="00D04885"/>
    <w:rsid w:val="00D049D8"/>
    <w:rsid w:val="00D04CB9"/>
    <w:rsid w:val="00D071F0"/>
    <w:rsid w:val="00D079E5"/>
    <w:rsid w:val="00D10331"/>
    <w:rsid w:val="00D136EF"/>
    <w:rsid w:val="00D165E6"/>
    <w:rsid w:val="00D16DCF"/>
    <w:rsid w:val="00D2257E"/>
    <w:rsid w:val="00D26A72"/>
    <w:rsid w:val="00D32938"/>
    <w:rsid w:val="00D3353B"/>
    <w:rsid w:val="00D33859"/>
    <w:rsid w:val="00D40820"/>
    <w:rsid w:val="00D40D9E"/>
    <w:rsid w:val="00D44F07"/>
    <w:rsid w:val="00D468DD"/>
    <w:rsid w:val="00D475FD"/>
    <w:rsid w:val="00D5521D"/>
    <w:rsid w:val="00D5763E"/>
    <w:rsid w:val="00D5771B"/>
    <w:rsid w:val="00D631C7"/>
    <w:rsid w:val="00D63571"/>
    <w:rsid w:val="00D64924"/>
    <w:rsid w:val="00D65F90"/>
    <w:rsid w:val="00D66C1C"/>
    <w:rsid w:val="00D70072"/>
    <w:rsid w:val="00D71D59"/>
    <w:rsid w:val="00D751FA"/>
    <w:rsid w:val="00D7665F"/>
    <w:rsid w:val="00D766B6"/>
    <w:rsid w:val="00D80937"/>
    <w:rsid w:val="00D85A91"/>
    <w:rsid w:val="00D8650F"/>
    <w:rsid w:val="00D877F9"/>
    <w:rsid w:val="00D92FEA"/>
    <w:rsid w:val="00D94286"/>
    <w:rsid w:val="00D94A97"/>
    <w:rsid w:val="00D94DE9"/>
    <w:rsid w:val="00D95112"/>
    <w:rsid w:val="00DA165B"/>
    <w:rsid w:val="00DA303B"/>
    <w:rsid w:val="00DA5032"/>
    <w:rsid w:val="00DB4660"/>
    <w:rsid w:val="00DB6766"/>
    <w:rsid w:val="00DB6FB9"/>
    <w:rsid w:val="00DC3670"/>
    <w:rsid w:val="00DC73A0"/>
    <w:rsid w:val="00DD1017"/>
    <w:rsid w:val="00DD1B35"/>
    <w:rsid w:val="00DD2484"/>
    <w:rsid w:val="00DD34E7"/>
    <w:rsid w:val="00DD4D80"/>
    <w:rsid w:val="00DE06DC"/>
    <w:rsid w:val="00DE17A8"/>
    <w:rsid w:val="00DE2AF2"/>
    <w:rsid w:val="00DE43DA"/>
    <w:rsid w:val="00DE6CE1"/>
    <w:rsid w:val="00DE6DF1"/>
    <w:rsid w:val="00DF5984"/>
    <w:rsid w:val="00DF5C4E"/>
    <w:rsid w:val="00DF79D4"/>
    <w:rsid w:val="00E01F57"/>
    <w:rsid w:val="00E04148"/>
    <w:rsid w:val="00E04363"/>
    <w:rsid w:val="00E0633F"/>
    <w:rsid w:val="00E07BAD"/>
    <w:rsid w:val="00E11502"/>
    <w:rsid w:val="00E172D0"/>
    <w:rsid w:val="00E334EE"/>
    <w:rsid w:val="00E3542C"/>
    <w:rsid w:val="00E35D88"/>
    <w:rsid w:val="00E36C19"/>
    <w:rsid w:val="00E4354E"/>
    <w:rsid w:val="00E47834"/>
    <w:rsid w:val="00E51AA2"/>
    <w:rsid w:val="00E5306F"/>
    <w:rsid w:val="00E5400A"/>
    <w:rsid w:val="00E54FD3"/>
    <w:rsid w:val="00E565C5"/>
    <w:rsid w:val="00E56FD7"/>
    <w:rsid w:val="00E626AE"/>
    <w:rsid w:val="00E63B83"/>
    <w:rsid w:val="00E663C9"/>
    <w:rsid w:val="00E674DE"/>
    <w:rsid w:val="00E71CDB"/>
    <w:rsid w:val="00E744A8"/>
    <w:rsid w:val="00E80EE3"/>
    <w:rsid w:val="00E82D79"/>
    <w:rsid w:val="00E86632"/>
    <w:rsid w:val="00E87059"/>
    <w:rsid w:val="00E900B6"/>
    <w:rsid w:val="00E9038F"/>
    <w:rsid w:val="00E91AD0"/>
    <w:rsid w:val="00E93116"/>
    <w:rsid w:val="00E9421D"/>
    <w:rsid w:val="00E969C7"/>
    <w:rsid w:val="00EA4A85"/>
    <w:rsid w:val="00EA617B"/>
    <w:rsid w:val="00EA6E37"/>
    <w:rsid w:val="00EA6EDB"/>
    <w:rsid w:val="00EB24CE"/>
    <w:rsid w:val="00EB2791"/>
    <w:rsid w:val="00EB3894"/>
    <w:rsid w:val="00EB657A"/>
    <w:rsid w:val="00EC35D3"/>
    <w:rsid w:val="00EC4137"/>
    <w:rsid w:val="00EC6327"/>
    <w:rsid w:val="00ED1AB5"/>
    <w:rsid w:val="00ED27FF"/>
    <w:rsid w:val="00EE14A6"/>
    <w:rsid w:val="00EE39C7"/>
    <w:rsid w:val="00EE56C8"/>
    <w:rsid w:val="00EF1007"/>
    <w:rsid w:val="00EF12D6"/>
    <w:rsid w:val="00EF5B53"/>
    <w:rsid w:val="00F005CF"/>
    <w:rsid w:val="00F030C0"/>
    <w:rsid w:val="00F05C68"/>
    <w:rsid w:val="00F06B9A"/>
    <w:rsid w:val="00F1098A"/>
    <w:rsid w:val="00F14868"/>
    <w:rsid w:val="00F154F0"/>
    <w:rsid w:val="00F17440"/>
    <w:rsid w:val="00F217E4"/>
    <w:rsid w:val="00F22F66"/>
    <w:rsid w:val="00F24E7E"/>
    <w:rsid w:val="00F257C2"/>
    <w:rsid w:val="00F31276"/>
    <w:rsid w:val="00F3410D"/>
    <w:rsid w:val="00F4144B"/>
    <w:rsid w:val="00F41683"/>
    <w:rsid w:val="00F42003"/>
    <w:rsid w:val="00F43AA3"/>
    <w:rsid w:val="00F43E83"/>
    <w:rsid w:val="00F44247"/>
    <w:rsid w:val="00F44E06"/>
    <w:rsid w:val="00F47A58"/>
    <w:rsid w:val="00F512BE"/>
    <w:rsid w:val="00F54044"/>
    <w:rsid w:val="00F549D7"/>
    <w:rsid w:val="00F55A6A"/>
    <w:rsid w:val="00F60EC5"/>
    <w:rsid w:val="00F6154D"/>
    <w:rsid w:val="00F61B7E"/>
    <w:rsid w:val="00F63E09"/>
    <w:rsid w:val="00F65B61"/>
    <w:rsid w:val="00F66211"/>
    <w:rsid w:val="00F66C47"/>
    <w:rsid w:val="00F725A5"/>
    <w:rsid w:val="00F727B2"/>
    <w:rsid w:val="00F7295F"/>
    <w:rsid w:val="00F767CF"/>
    <w:rsid w:val="00F80912"/>
    <w:rsid w:val="00F83B45"/>
    <w:rsid w:val="00F8519C"/>
    <w:rsid w:val="00F869CB"/>
    <w:rsid w:val="00F872C4"/>
    <w:rsid w:val="00F94D3B"/>
    <w:rsid w:val="00F965E1"/>
    <w:rsid w:val="00FA0CCB"/>
    <w:rsid w:val="00FA3466"/>
    <w:rsid w:val="00FA34CB"/>
    <w:rsid w:val="00FA64AF"/>
    <w:rsid w:val="00FB0C07"/>
    <w:rsid w:val="00FB790B"/>
    <w:rsid w:val="00FC4E68"/>
    <w:rsid w:val="00FD0057"/>
    <w:rsid w:val="00FD0943"/>
    <w:rsid w:val="00FD2874"/>
    <w:rsid w:val="00FD373A"/>
    <w:rsid w:val="00FD3D4B"/>
    <w:rsid w:val="00FE2ACB"/>
    <w:rsid w:val="00FE633C"/>
    <w:rsid w:val="00FE7A82"/>
    <w:rsid w:val="00FF0018"/>
    <w:rsid w:val="00FF1A82"/>
    <w:rsid w:val="00FF3925"/>
    <w:rsid w:val="00FF4F95"/>
    <w:rsid w:val="00FF632B"/>
    <w:rsid w:val="00FF731F"/>
    <w:rsid w:val="00FF796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5F33"/>
  <w15:docId w15:val="{67CEC075-A36F-4535-A45A-403D5CC0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7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7F6"/>
    <w:rPr>
      <w:color w:val="0563C1" w:themeColor="hyperlink"/>
      <w:u w:val="single"/>
    </w:rPr>
  </w:style>
  <w:style w:type="character" w:customStyle="1" w:styleId="FootnoteTextChar">
    <w:name w:val="Footnote Text Char"/>
    <w:aliases w:val="Text poznámky pod čiarou 007 Char,_Poznámka pod čiarou Char,Text poznámky pod ciarou 007 Char,_Poznámka pod ciarou Char,Footnote Char,Footnotes Char1,Footnotes Char Char,Footnote Text Char Char Char,Footnotes Char Char Char Char Char"/>
    <w:basedOn w:val="DefaultParagraphFont"/>
    <w:link w:val="FootnoteText"/>
    <w:uiPriority w:val="99"/>
    <w:locked/>
    <w:rsid w:val="004027F6"/>
    <w:rPr>
      <w:rFonts w:ascii="Tahoma" w:eastAsia="Times New Roman" w:hAnsi="Tahoma" w:cs="Tahoma"/>
      <w:sz w:val="20"/>
      <w:szCs w:val="20"/>
      <w:lang w:val="en-US"/>
    </w:rPr>
  </w:style>
  <w:style w:type="paragraph" w:styleId="FootnoteText">
    <w:name w:val="footnote text"/>
    <w:aliases w:val="Text poznámky pod čiarou 007,_Poznámka pod čiarou,Text poznámky pod ciarou 007,_Poznámka pod ciarou,Footnote,Footnotes,Footnotes Char,Footnote Text Char Char,Footnotes Char Char Char Char,Footnotes Char Char Char,Fußnotentextf,f,Char"/>
    <w:basedOn w:val="Normal"/>
    <w:link w:val="FootnoteTextChar"/>
    <w:uiPriority w:val="99"/>
    <w:unhideWhenUsed/>
    <w:qFormat/>
    <w:rsid w:val="004027F6"/>
    <w:pPr>
      <w:spacing w:after="160" w:line="240" w:lineRule="exact"/>
    </w:pPr>
    <w:rPr>
      <w:rFonts w:ascii="Tahoma" w:eastAsia="Times New Roman" w:hAnsi="Tahoma" w:cs="Tahoma"/>
      <w:sz w:val="20"/>
      <w:szCs w:val="20"/>
      <w:lang w:val="en-US"/>
    </w:rPr>
  </w:style>
  <w:style w:type="character" w:customStyle="1" w:styleId="FootnoteTextChar1">
    <w:name w:val="Footnote Text Char1"/>
    <w:basedOn w:val="DefaultParagraphFont"/>
    <w:uiPriority w:val="99"/>
    <w:semiHidden/>
    <w:rsid w:val="004027F6"/>
    <w:rPr>
      <w:sz w:val="20"/>
      <w:szCs w:val="20"/>
    </w:rPr>
  </w:style>
  <w:style w:type="character" w:styleId="FootnoteReference">
    <w:name w:val="footnote reference"/>
    <w:aliases w:val="BVI fnr,ftref,Footnote symbol,BVI fnr Car Car,BVI fnr Car,BVI fnr Car Car Car Car,BVI fnr Car Car Car Car Char,stylish,BVI fnr Car Char1 Char,BVI fnr Car Car Car Char1 Char,BVI fnr Car Car Char1 Char, BVI fnr"/>
    <w:basedOn w:val="DefaultParagraphFont"/>
    <w:link w:val="Char2"/>
    <w:uiPriority w:val="99"/>
    <w:unhideWhenUsed/>
    <w:qFormat/>
    <w:rsid w:val="004027F6"/>
    <w:rPr>
      <w:vertAlign w:val="superscript"/>
    </w:rPr>
  </w:style>
  <w:style w:type="paragraph" w:customStyle="1" w:styleId="Char2">
    <w:name w:val="Char2"/>
    <w:basedOn w:val="Normal"/>
    <w:link w:val="FootnoteReference"/>
    <w:uiPriority w:val="99"/>
    <w:rsid w:val="004027F6"/>
    <w:pPr>
      <w:spacing w:after="160" w:line="240" w:lineRule="exact"/>
    </w:pPr>
    <w:rPr>
      <w:vertAlign w:val="superscript"/>
    </w:rPr>
  </w:style>
  <w:style w:type="paragraph" w:styleId="Header">
    <w:name w:val="header"/>
    <w:basedOn w:val="Normal"/>
    <w:link w:val="HeaderChar"/>
    <w:uiPriority w:val="99"/>
    <w:unhideWhenUsed/>
    <w:rsid w:val="004027F6"/>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4027F6"/>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027F6"/>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4027F6"/>
    <w:rPr>
      <w:rFonts w:ascii="Times New Roman" w:eastAsia="Times New Roman" w:hAnsi="Times New Roman" w:cs="Times New Roman"/>
      <w:sz w:val="20"/>
      <w:szCs w:val="20"/>
      <w:lang w:val="en-US"/>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4027F6"/>
    <w:pPr>
      <w:spacing w:after="0" w:line="240" w:lineRule="auto"/>
      <w:ind w:left="720"/>
      <w:contextualSpacing/>
    </w:pPr>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4027F6"/>
    <w:rPr>
      <w:sz w:val="16"/>
      <w:szCs w:val="16"/>
    </w:rPr>
  </w:style>
  <w:style w:type="paragraph" w:styleId="CommentText">
    <w:name w:val="annotation text"/>
    <w:basedOn w:val="Normal"/>
    <w:link w:val="CommentTextChar"/>
    <w:uiPriority w:val="99"/>
    <w:unhideWhenUsed/>
    <w:rsid w:val="004027F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4027F6"/>
    <w:rPr>
      <w:rFonts w:ascii="Times New Roman" w:eastAsia="Times New Roman" w:hAnsi="Times New Roman" w:cs="Times New Roman"/>
      <w:sz w:val="20"/>
      <w:szCs w:val="20"/>
      <w:lang w:val="en-US"/>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4027F6"/>
    <w:rPr>
      <w:rFonts w:ascii="Times New Roman" w:eastAsia="Times New Roman" w:hAnsi="Times New Roman" w:cs="Times New Roman"/>
      <w:sz w:val="20"/>
      <w:szCs w:val="20"/>
      <w:lang w:val="en-US"/>
    </w:rPr>
  </w:style>
  <w:style w:type="character" w:customStyle="1" w:styleId="bold">
    <w:name w:val="bold"/>
    <w:basedOn w:val="DefaultParagraphFont"/>
    <w:rsid w:val="004027F6"/>
  </w:style>
  <w:style w:type="paragraph" w:customStyle="1" w:styleId="Default">
    <w:name w:val="Default"/>
    <w:rsid w:val="004027F6"/>
    <w:pPr>
      <w:autoSpaceDE w:val="0"/>
      <w:autoSpaceDN w:val="0"/>
      <w:adjustRightInd w:val="0"/>
      <w:spacing w:after="0" w:line="240" w:lineRule="auto"/>
    </w:pPr>
    <w:rPr>
      <w:rFonts w:ascii="Lucida Sans Unicode" w:hAnsi="Lucida Sans Unicode" w:cs="Lucida Sans Unicode"/>
      <w:color w:val="000000"/>
      <w:sz w:val="24"/>
      <w:szCs w:val="24"/>
    </w:rPr>
  </w:style>
  <w:style w:type="paragraph" w:styleId="BalloonText">
    <w:name w:val="Balloon Text"/>
    <w:basedOn w:val="Normal"/>
    <w:link w:val="BalloonTextChar"/>
    <w:uiPriority w:val="99"/>
    <w:semiHidden/>
    <w:unhideWhenUsed/>
    <w:rsid w:val="00402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7F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623CD"/>
    <w:pPr>
      <w:spacing w:after="200"/>
    </w:pPr>
    <w:rPr>
      <w:rFonts w:asciiTheme="minorHAnsi" w:eastAsiaTheme="minorHAnsi" w:hAnsiTheme="minorHAnsi" w:cstheme="minorBidi"/>
      <w:b/>
      <w:bCs/>
      <w:lang w:val="hr-HR"/>
    </w:rPr>
  </w:style>
  <w:style w:type="character" w:customStyle="1" w:styleId="CommentSubjectChar">
    <w:name w:val="Comment Subject Char"/>
    <w:basedOn w:val="CommentTextChar"/>
    <w:link w:val="CommentSubject"/>
    <w:uiPriority w:val="99"/>
    <w:semiHidden/>
    <w:rsid w:val="009623CD"/>
    <w:rPr>
      <w:rFonts w:ascii="Times New Roman" w:eastAsia="Times New Roman" w:hAnsi="Times New Roman" w:cs="Times New Roman"/>
      <w:b/>
      <w:bCs/>
      <w:sz w:val="20"/>
      <w:szCs w:val="20"/>
      <w:lang w:val="en-US"/>
    </w:rPr>
  </w:style>
  <w:style w:type="table" w:styleId="TableGrid">
    <w:name w:val="Table Grid"/>
    <w:basedOn w:val="TableNormal"/>
    <w:uiPriority w:val="59"/>
    <w:rsid w:val="00CC1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65E6"/>
    <w:pPr>
      <w:spacing w:after="0" w:line="240" w:lineRule="auto"/>
    </w:pPr>
  </w:style>
  <w:style w:type="paragraph" w:customStyle="1" w:styleId="xmsonormal">
    <w:name w:val="x_msonormal"/>
    <w:basedOn w:val="Normal"/>
    <w:rsid w:val="002F29D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xmsonormal">
    <w:name w:val="x_xmsonormal"/>
    <w:basedOn w:val="Normal"/>
    <w:rsid w:val="005B5824"/>
    <w:pPr>
      <w:spacing w:after="0" w:line="240" w:lineRule="auto"/>
    </w:pPr>
    <w:rPr>
      <w:rFonts w:ascii="Calibri" w:hAnsi="Calibri" w:cs="Calibri"/>
      <w:lang w:eastAsia="hr-HR"/>
    </w:rPr>
  </w:style>
  <w:style w:type="paragraph" w:styleId="NormalWeb">
    <w:name w:val="Normal (Web)"/>
    <w:basedOn w:val="Normal"/>
    <w:uiPriority w:val="99"/>
    <w:unhideWhenUsed/>
    <w:rsid w:val="006E1AD6"/>
    <w:pPr>
      <w:spacing w:before="100" w:beforeAutospacing="1" w:after="100" w:afterAutospacing="1" w:line="240" w:lineRule="auto"/>
    </w:pPr>
    <w:rPr>
      <w:rFonts w:ascii="Times New Roman" w:hAnsi="Times New Roman" w:cs="Times New Roman"/>
      <w:sz w:val="24"/>
      <w:szCs w:val="24"/>
      <w:lang w:eastAsia="hr-HR"/>
    </w:rPr>
  </w:style>
  <w:style w:type="paragraph" w:customStyle="1" w:styleId="xmsofootnotetext">
    <w:name w:val="x_msofootnotetext"/>
    <w:basedOn w:val="Normal"/>
    <w:rsid w:val="008F5026"/>
    <w:pPr>
      <w:spacing w:after="160" w:line="240" w:lineRule="atLeast"/>
    </w:pPr>
    <w:rPr>
      <w:rFonts w:ascii="Tahoma" w:hAnsi="Tahoma" w:cs="Tahoma"/>
      <w:sz w:val="20"/>
      <w:szCs w:val="20"/>
      <w:lang w:eastAsia="hr-HR"/>
    </w:rPr>
  </w:style>
  <w:style w:type="character" w:styleId="UnresolvedMention">
    <w:name w:val="Unresolved Mention"/>
    <w:basedOn w:val="DefaultParagraphFont"/>
    <w:uiPriority w:val="99"/>
    <w:semiHidden/>
    <w:unhideWhenUsed/>
    <w:rsid w:val="00DD1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358">
      <w:bodyDiv w:val="1"/>
      <w:marLeft w:val="0"/>
      <w:marRight w:val="0"/>
      <w:marTop w:val="0"/>
      <w:marBottom w:val="0"/>
      <w:divBdr>
        <w:top w:val="none" w:sz="0" w:space="0" w:color="auto"/>
        <w:left w:val="none" w:sz="0" w:space="0" w:color="auto"/>
        <w:bottom w:val="none" w:sz="0" w:space="0" w:color="auto"/>
        <w:right w:val="none" w:sz="0" w:space="0" w:color="auto"/>
      </w:divBdr>
      <w:divsChild>
        <w:div w:id="2144958031">
          <w:marLeft w:val="600"/>
          <w:marRight w:val="0"/>
          <w:marTop w:val="0"/>
          <w:marBottom w:val="0"/>
          <w:divBdr>
            <w:top w:val="none" w:sz="0" w:space="0" w:color="auto"/>
            <w:left w:val="none" w:sz="0" w:space="0" w:color="auto"/>
            <w:bottom w:val="none" w:sz="0" w:space="0" w:color="auto"/>
            <w:right w:val="none" w:sz="0" w:space="0" w:color="auto"/>
          </w:divBdr>
        </w:div>
        <w:div w:id="1427773176">
          <w:marLeft w:val="600"/>
          <w:marRight w:val="0"/>
          <w:marTop w:val="0"/>
          <w:marBottom w:val="0"/>
          <w:divBdr>
            <w:top w:val="none" w:sz="0" w:space="0" w:color="auto"/>
            <w:left w:val="none" w:sz="0" w:space="0" w:color="auto"/>
            <w:bottom w:val="none" w:sz="0" w:space="0" w:color="auto"/>
            <w:right w:val="none" w:sz="0" w:space="0" w:color="auto"/>
          </w:divBdr>
        </w:div>
        <w:div w:id="1025978043">
          <w:marLeft w:val="600"/>
          <w:marRight w:val="0"/>
          <w:marTop w:val="0"/>
          <w:marBottom w:val="0"/>
          <w:divBdr>
            <w:top w:val="none" w:sz="0" w:space="0" w:color="auto"/>
            <w:left w:val="none" w:sz="0" w:space="0" w:color="auto"/>
            <w:bottom w:val="none" w:sz="0" w:space="0" w:color="auto"/>
            <w:right w:val="none" w:sz="0" w:space="0" w:color="auto"/>
          </w:divBdr>
        </w:div>
        <w:div w:id="1351102315">
          <w:marLeft w:val="600"/>
          <w:marRight w:val="0"/>
          <w:marTop w:val="0"/>
          <w:marBottom w:val="0"/>
          <w:divBdr>
            <w:top w:val="none" w:sz="0" w:space="0" w:color="auto"/>
            <w:left w:val="none" w:sz="0" w:space="0" w:color="auto"/>
            <w:bottom w:val="none" w:sz="0" w:space="0" w:color="auto"/>
            <w:right w:val="none" w:sz="0" w:space="0" w:color="auto"/>
          </w:divBdr>
        </w:div>
        <w:div w:id="605581342">
          <w:marLeft w:val="600"/>
          <w:marRight w:val="0"/>
          <w:marTop w:val="0"/>
          <w:marBottom w:val="0"/>
          <w:divBdr>
            <w:top w:val="none" w:sz="0" w:space="0" w:color="auto"/>
            <w:left w:val="none" w:sz="0" w:space="0" w:color="auto"/>
            <w:bottom w:val="none" w:sz="0" w:space="0" w:color="auto"/>
            <w:right w:val="none" w:sz="0" w:space="0" w:color="auto"/>
          </w:divBdr>
        </w:div>
        <w:div w:id="1221359133">
          <w:marLeft w:val="600"/>
          <w:marRight w:val="0"/>
          <w:marTop w:val="0"/>
          <w:marBottom w:val="0"/>
          <w:divBdr>
            <w:top w:val="none" w:sz="0" w:space="0" w:color="auto"/>
            <w:left w:val="none" w:sz="0" w:space="0" w:color="auto"/>
            <w:bottom w:val="none" w:sz="0" w:space="0" w:color="auto"/>
            <w:right w:val="none" w:sz="0" w:space="0" w:color="auto"/>
          </w:divBdr>
        </w:div>
        <w:div w:id="1320185250">
          <w:marLeft w:val="600"/>
          <w:marRight w:val="0"/>
          <w:marTop w:val="0"/>
          <w:marBottom w:val="0"/>
          <w:divBdr>
            <w:top w:val="none" w:sz="0" w:space="0" w:color="auto"/>
            <w:left w:val="none" w:sz="0" w:space="0" w:color="auto"/>
            <w:bottom w:val="none" w:sz="0" w:space="0" w:color="auto"/>
            <w:right w:val="none" w:sz="0" w:space="0" w:color="auto"/>
          </w:divBdr>
        </w:div>
      </w:divsChild>
    </w:div>
    <w:div w:id="36663605">
      <w:bodyDiv w:val="1"/>
      <w:marLeft w:val="0"/>
      <w:marRight w:val="0"/>
      <w:marTop w:val="0"/>
      <w:marBottom w:val="0"/>
      <w:divBdr>
        <w:top w:val="none" w:sz="0" w:space="0" w:color="auto"/>
        <w:left w:val="none" w:sz="0" w:space="0" w:color="auto"/>
        <w:bottom w:val="none" w:sz="0" w:space="0" w:color="auto"/>
        <w:right w:val="none" w:sz="0" w:space="0" w:color="auto"/>
      </w:divBdr>
    </w:div>
    <w:div w:id="258880320">
      <w:bodyDiv w:val="1"/>
      <w:marLeft w:val="0"/>
      <w:marRight w:val="0"/>
      <w:marTop w:val="0"/>
      <w:marBottom w:val="0"/>
      <w:divBdr>
        <w:top w:val="none" w:sz="0" w:space="0" w:color="auto"/>
        <w:left w:val="none" w:sz="0" w:space="0" w:color="auto"/>
        <w:bottom w:val="none" w:sz="0" w:space="0" w:color="auto"/>
        <w:right w:val="none" w:sz="0" w:space="0" w:color="auto"/>
      </w:divBdr>
      <w:divsChild>
        <w:div w:id="1039085201">
          <w:marLeft w:val="0"/>
          <w:marRight w:val="0"/>
          <w:marTop w:val="0"/>
          <w:marBottom w:val="0"/>
          <w:divBdr>
            <w:top w:val="none" w:sz="0" w:space="0" w:color="auto"/>
            <w:left w:val="none" w:sz="0" w:space="0" w:color="auto"/>
            <w:bottom w:val="none" w:sz="0" w:space="0" w:color="auto"/>
            <w:right w:val="none" w:sz="0" w:space="0" w:color="auto"/>
          </w:divBdr>
          <w:divsChild>
            <w:div w:id="1287929888">
              <w:marLeft w:val="0"/>
              <w:marRight w:val="0"/>
              <w:marTop w:val="0"/>
              <w:marBottom w:val="0"/>
              <w:divBdr>
                <w:top w:val="none" w:sz="0" w:space="0" w:color="auto"/>
                <w:left w:val="none" w:sz="0" w:space="0" w:color="auto"/>
                <w:bottom w:val="none" w:sz="0" w:space="0" w:color="auto"/>
                <w:right w:val="none" w:sz="0" w:space="0" w:color="auto"/>
              </w:divBdr>
              <w:divsChild>
                <w:div w:id="13967593">
                  <w:marLeft w:val="0"/>
                  <w:marRight w:val="0"/>
                  <w:marTop w:val="120"/>
                  <w:marBottom w:val="0"/>
                  <w:divBdr>
                    <w:top w:val="none" w:sz="0" w:space="0" w:color="auto"/>
                    <w:left w:val="none" w:sz="0" w:space="0" w:color="auto"/>
                    <w:bottom w:val="none" w:sz="0" w:space="0" w:color="auto"/>
                    <w:right w:val="none" w:sz="0" w:space="0" w:color="auto"/>
                  </w:divBdr>
                </w:div>
                <w:div w:id="774788985">
                  <w:marLeft w:val="0"/>
                  <w:marRight w:val="0"/>
                  <w:marTop w:val="0"/>
                  <w:marBottom w:val="0"/>
                  <w:divBdr>
                    <w:top w:val="none" w:sz="0" w:space="0" w:color="auto"/>
                    <w:left w:val="none" w:sz="0" w:space="0" w:color="auto"/>
                    <w:bottom w:val="none" w:sz="0" w:space="0" w:color="auto"/>
                    <w:right w:val="none" w:sz="0" w:space="0" w:color="auto"/>
                  </w:divBdr>
                </w:div>
              </w:divsChild>
            </w:div>
            <w:div w:id="1486169116">
              <w:marLeft w:val="0"/>
              <w:marRight w:val="0"/>
              <w:marTop w:val="0"/>
              <w:marBottom w:val="0"/>
              <w:divBdr>
                <w:top w:val="none" w:sz="0" w:space="0" w:color="auto"/>
                <w:left w:val="none" w:sz="0" w:space="0" w:color="auto"/>
                <w:bottom w:val="none" w:sz="0" w:space="0" w:color="auto"/>
                <w:right w:val="none" w:sz="0" w:space="0" w:color="auto"/>
              </w:divBdr>
              <w:divsChild>
                <w:div w:id="540022309">
                  <w:marLeft w:val="0"/>
                  <w:marRight w:val="0"/>
                  <w:marTop w:val="120"/>
                  <w:marBottom w:val="0"/>
                  <w:divBdr>
                    <w:top w:val="none" w:sz="0" w:space="0" w:color="auto"/>
                    <w:left w:val="none" w:sz="0" w:space="0" w:color="auto"/>
                    <w:bottom w:val="none" w:sz="0" w:space="0" w:color="auto"/>
                    <w:right w:val="none" w:sz="0" w:space="0" w:color="auto"/>
                  </w:divBdr>
                </w:div>
                <w:div w:id="526601984">
                  <w:marLeft w:val="0"/>
                  <w:marRight w:val="0"/>
                  <w:marTop w:val="0"/>
                  <w:marBottom w:val="0"/>
                  <w:divBdr>
                    <w:top w:val="none" w:sz="0" w:space="0" w:color="auto"/>
                    <w:left w:val="none" w:sz="0" w:space="0" w:color="auto"/>
                    <w:bottom w:val="none" w:sz="0" w:space="0" w:color="auto"/>
                    <w:right w:val="none" w:sz="0" w:space="0" w:color="auto"/>
                  </w:divBdr>
                </w:div>
              </w:divsChild>
            </w:div>
            <w:div w:id="1490487494">
              <w:marLeft w:val="0"/>
              <w:marRight w:val="0"/>
              <w:marTop w:val="0"/>
              <w:marBottom w:val="0"/>
              <w:divBdr>
                <w:top w:val="none" w:sz="0" w:space="0" w:color="auto"/>
                <w:left w:val="none" w:sz="0" w:space="0" w:color="auto"/>
                <w:bottom w:val="none" w:sz="0" w:space="0" w:color="auto"/>
                <w:right w:val="none" w:sz="0" w:space="0" w:color="auto"/>
              </w:divBdr>
              <w:divsChild>
                <w:div w:id="1205215300">
                  <w:marLeft w:val="0"/>
                  <w:marRight w:val="0"/>
                  <w:marTop w:val="120"/>
                  <w:marBottom w:val="0"/>
                  <w:divBdr>
                    <w:top w:val="none" w:sz="0" w:space="0" w:color="auto"/>
                    <w:left w:val="none" w:sz="0" w:space="0" w:color="auto"/>
                    <w:bottom w:val="none" w:sz="0" w:space="0" w:color="auto"/>
                    <w:right w:val="none" w:sz="0" w:space="0" w:color="auto"/>
                  </w:divBdr>
                </w:div>
                <w:div w:id="1508866686">
                  <w:marLeft w:val="0"/>
                  <w:marRight w:val="0"/>
                  <w:marTop w:val="0"/>
                  <w:marBottom w:val="0"/>
                  <w:divBdr>
                    <w:top w:val="none" w:sz="0" w:space="0" w:color="auto"/>
                    <w:left w:val="none" w:sz="0" w:space="0" w:color="auto"/>
                    <w:bottom w:val="none" w:sz="0" w:space="0" w:color="auto"/>
                    <w:right w:val="none" w:sz="0" w:space="0" w:color="auto"/>
                  </w:divBdr>
                </w:div>
              </w:divsChild>
            </w:div>
            <w:div w:id="126315671">
              <w:marLeft w:val="0"/>
              <w:marRight w:val="0"/>
              <w:marTop w:val="0"/>
              <w:marBottom w:val="0"/>
              <w:divBdr>
                <w:top w:val="none" w:sz="0" w:space="0" w:color="auto"/>
                <w:left w:val="none" w:sz="0" w:space="0" w:color="auto"/>
                <w:bottom w:val="none" w:sz="0" w:space="0" w:color="auto"/>
                <w:right w:val="none" w:sz="0" w:space="0" w:color="auto"/>
              </w:divBdr>
              <w:divsChild>
                <w:div w:id="395007671">
                  <w:marLeft w:val="0"/>
                  <w:marRight w:val="0"/>
                  <w:marTop w:val="120"/>
                  <w:marBottom w:val="0"/>
                  <w:divBdr>
                    <w:top w:val="none" w:sz="0" w:space="0" w:color="auto"/>
                    <w:left w:val="none" w:sz="0" w:space="0" w:color="auto"/>
                    <w:bottom w:val="none" w:sz="0" w:space="0" w:color="auto"/>
                    <w:right w:val="none" w:sz="0" w:space="0" w:color="auto"/>
                  </w:divBdr>
                </w:div>
                <w:div w:id="1270968485">
                  <w:marLeft w:val="0"/>
                  <w:marRight w:val="0"/>
                  <w:marTop w:val="0"/>
                  <w:marBottom w:val="0"/>
                  <w:divBdr>
                    <w:top w:val="none" w:sz="0" w:space="0" w:color="auto"/>
                    <w:left w:val="none" w:sz="0" w:space="0" w:color="auto"/>
                    <w:bottom w:val="none" w:sz="0" w:space="0" w:color="auto"/>
                    <w:right w:val="none" w:sz="0" w:space="0" w:color="auto"/>
                  </w:divBdr>
                </w:div>
              </w:divsChild>
            </w:div>
            <w:div w:id="213851338">
              <w:marLeft w:val="0"/>
              <w:marRight w:val="0"/>
              <w:marTop w:val="0"/>
              <w:marBottom w:val="0"/>
              <w:divBdr>
                <w:top w:val="none" w:sz="0" w:space="0" w:color="auto"/>
                <w:left w:val="none" w:sz="0" w:space="0" w:color="auto"/>
                <w:bottom w:val="none" w:sz="0" w:space="0" w:color="auto"/>
                <w:right w:val="none" w:sz="0" w:space="0" w:color="auto"/>
              </w:divBdr>
              <w:divsChild>
                <w:div w:id="218324118">
                  <w:marLeft w:val="0"/>
                  <w:marRight w:val="0"/>
                  <w:marTop w:val="120"/>
                  <w:marBottom w:val="0"/>
                  <w:divBdr>
                    <w:top w:val="none" w:sz="0" w:space="0" w:color="auto"/>
                    <w:left w:val="none" w:sz="0" w:space="0" w:color="auto"/>
                    <w:bottom w:val="none" w:sz="0" w:space="0" w:color="auto"/>
                    <w:right w:val="none" w:sz="0" w:space="0" w:color="auto"/>
                  </w:divBdr>
                </w:div>
                <w:div w:id="168061529">
                  <w:marLeft w:val="0"/>
                  <w:marRight w:val="0"/>
                  <w:marTop w:val="0"/>
                  <w:marBottom w:val="0"/>
                  <w:divBdr>
                    <w:top w:val="none" w:sz="0" w:space="0" w:color="auto"/>
                    <w:left w:val="none" w:sz="0" w:space="0" w:color="auto"/>
                    <w:bottom w:val="none" w:sz="0" w:space="0" w:color="auto"/>
                    <w:right w:val="none" w:sz="0" w:space="0" w:color="auto"/>
                  </w:divBdr>
                </w:div>
              </w:divsChild>
            </w:div>
            <w:div w:id="1753964556">
              <w:marLeft w:val="0"/>
              <w:marRight w:val="0"/>
              <w:marTop w:val="0"/>
              <w:marBottom w:val="0"/>
              <w:divBdr>
                <w:top w:val="none" w:sz="0" w:space="0" w:color="auto"/>
                <w:left w:val="none" w:sz="0" w:space="0" w:color="auto"/>
                <w:bottom w:val="none" w:sz="0" w:space="0" w:color="auto"/>
                <w:right w:val="none" w:sz="0" w:space="0" w:color="auto"/>
              </w:divBdr>
              <w:divsChild>
                <w:div w:id="89207931">
                  <w:marLeft w:val="0"/>
                  <w:marRight w:val="0"/>
                  <w:marTop w:val="120"/>
                  <w:marBottom w:val="0"/>
                  <w:divBdr>
                    <w:top w:val="none" w:sz="0" w:space="0" w:color="auto"/>
                    <w:left w:val="none" w:sz="0" w:space="0" w:color="auto"/>
                    <w:bottom w:val="none" w:sz="0" w:space="0" w:color="auto"/>
                    <w:right w:val="none" w:sz="0" w:space="0" w:color="auto"/>
                  </w:divBdr>
                </w:div>
                <w:div w:id="17357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09397">
      <w:bodyDiv w:val="1"/>
      <w:marLeft w:val="0"/>
      <w:marRight w:val="0"/>
      <w:marTop w:val="0"/>
      <w:marBottom w:val="0"/>
      <w:divBdr>
        <w:top w:val="none" w:sz="0" w:space="0" w:color="auto"/>
        <w:left w:val="none" w:sz="0" w:space="0" w:color="auto"/>
        <w:bottom w:val="none" w:sz="0" w:space="0" w:color="auto"/>
        <w:right w:val="none" w:sz="0" w:space="0" w:color="auto"/>
      </w:divBdr>
    </w:div>
    <w:div w:id="866215796">
      <w:bodyDiv w:val="1"/>
      <w:marLeft w:val="0"/>
      <w:marRight w:val="0"/>
      <w:marTop w:val="0"/>
      <w:marBottom w:val="0"/>
      <w:divBdr>
        <w:top w:val="none" w:sz="0" w:space="0" w:color="auto"/>
        <w:left w:val="none" w:sz="0" w:space="0" w:color="auto"/>
        <w:bottom w:val="none" w:sz="0" w:space="0" w:color="auto"/>
        <w:right w:val="none" w:sz="0" w:space="0" w:color="auto"/>
      </w:divBdr>
    </w:div>
    <w:div w:id="1094590351">
      <w:bodyDiv w:val="1"/>
      <w:marLeft w:val="0"/>
      <w:marRight w:val="0"/>
      <w:marTop w:val="0"/>
      <w:marBottom w:val="0"/>
      <w:divBdr>
        <w:top w:val="none" w:sz="0" w:space="0" w:color="auto"/>
        <w:left w:val="none" w:sz="0" w:space="0" w:color="auto"/>
        <w:bottom w:val="none" w:sz="0" w:space="0" w:color="auto"/>
        <w:right w:val="none" w:sz="0" w:space="0" w:color="auto"/>
      </w:divBdr>
    </w:div>
    <w:div w:id="1162282047">
      <w:bodyDiv w:val="1"/>
      <w:marLeft w:val="0"/>
      <w:marRight w:val="0"/>
      <w:marTop w:val="0"/>
      <w:marBottom w:val="0"/>
      <w:divBdr>
        <w:top w:val="none" w:sz="0" w:space="0" w:color="auto"/>
        <w:left w:val="none" w:sz="0" w:space="0" w:color="auto"/>
        <w:bottom w:val="none" w:sz="0" w:space="0" w:color="auto"/>
        <w:right w:val="none" w:sz="0" w:space="0" w:color="auto"/>
      </w:divBdr>
    </w:div>
    <w:div w:id="1338145453">
      <w:bodyDiv w:val="1"/>
      <w:marLeft w:val="0"/>
      <w:marRight w:val="0"/>
      <w:marTop w:val="0"/>
      <w:marBottom w:val="0"/>
      <w:divBdr>
        <w:top w:val="none" w:sz="0" w:space="0" w:color="auto"/>
        <w:left w:val="none" w:sz="0" w:space="0" w:color="auto"/>
        <w:bottom w:val="none" w:sz="0" w:space="0" w:color="auto"/>
        <w:right w:val="none" w:sz="0" w:space="0" w:color="auto"/>
      </w:divBdr>
    </w:div>
    <w:div w:id="1823082443">
      <w:bodyDiv w:val="1"/>
      <w:marLeft w:val="0"/>
      <w:marRight w:val="0"/>
      <w:marTop w:val="0"/>
      <w:marBottom w:val="0"/>
      <w:divBdr>
        <w:top w:val="none" w:sz="0" w:space="0" w:color="auto"/>
        <w:left w:val="none" w:sz="0" w:space="0" w:color="auto"/>
        <w:bottom w:val="none" w:sz="0" w:space="0" w:color="auto"/>
        <w:right w:val="none" w:sz="0" w:space="0" w:color="auto"/>
      </w:divBdr>
    </w:div>
    <w:div w:id="203772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3EB93-09DB-4CF7-8AFB-9D579AE6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10</Pages>
  <Words>2900</Words>
  <Characters>16534</Characters>
  <Application>Microsoft Office Word</Application>
  <DocSecurity>0</DocSecurity>
  <Lines>137</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Marijana Liszt L&amp;P</dc:creator>
  <cp:lastModifiedBy>IGG</cp:lastModifiedBy>
  <cp:revision>19</cp:revision>
  <cp:lastPrinted>2023-12-21T13:22:00Z</cp:lastPrinted>
  <dcterms:created xsi:type="dcterms:W3CDTF">2023-12-21T11:10:00Z</dcterms:created>
  <dcterms:modified xsi:type="dcterms:W3CDTF">2023-12-22T09:48:00Z</dcterms:modified>
</cp:coreProperties>
</file>